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B3" w:rsidRPr="00E3457B" w:rsidRDefault="00633C7D" w:rsidP="00961DDA">
      <w:pPr>
        <w:tabs>
          <w:tab w:val="center" w:pos="4513"/>
          <w:tab w:val="right" w:pos="9026"/>
        </w:tabs>
        <w:spacing w:after="0" w:line="240" w:lineRule="exact"/>
        <w:ind w:right="1"/>
        <w:jc w:val="both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961DDA"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669F66" wp14:editId="3CFDDEC7">
            <wp:simplePos x="0" y="0"/>
            <wp:positionH relativeFrom="margin">
              <wp:posOffset>95250</wp:posOffset>
            </wp:positionH>
            <wp:positionV relativeFrom="paragraph">
              <wp:posOffset>124460</wp:posOffset>
            </wp:positionV>
            <wp:extent cx="2676525" cy="828040"/>
            <wp:effectExtent l="0" t="0" r="9525" b="0"/>
            <wp:wrapThrough wrapText="bothSides">
              <wp:wrapPolygon edited="0">
                <wp:start x="0" y="0"/>
                <wp:lineTo x="0" y="20871"/>
                <wp:lineTo x="21523" y="20871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E &amp; NE Lond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460A" w:rsidRPr="00961DDA">
        <w:rPr>
          <w:rFonts w:cstheme="minorHAnsi"/>
          <w:noProof/>
          <w:lang w:eastAsia="en-GB"/>
        </w:rPr>
        <w:drawing>
          <wp:inline distT="0" distB="0" distL="0" distR="0" wp14:anchorId="150FD2AE" wp14:editId="1B120B85">
            <wp:extent cx="1762125" cy="1162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15" cy="120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60A" w:rsidRDefault="007B460A" w:rsidP="007B460A">
      <w:pPr>
        <w:spacing w:after="0" w:line="240" w:lineRule="auto"/>
        <w:ind w:left="2077" w:firstLine="476"/>
        <w:rPr>
          <w:rFonts w:eastAsia="Arial" w:cstheme="minorHAnsi"/>
          <w:color w:val="000000"/>
          <w:lang w:eastAsia="en-GB"/>
        </w:rPr>
      </w:pPr>
      <w:r w:rsidRPr="00961DDA">
        <w:rPr>
          <w:rFonts w:cstheme="minorHAnsi"/>
          <w:noProof/>
          <w:lang w:eastAsia="en-GB"/>
        </w:rPr>
        <w:drawing>
          <wp:inline distT="0" distB="0" distL="0" distR="0" wp14:anchorId="273A2061" wp14:editId="7BF8F6A3">
            <wp:extent cx="1662430" cy="80005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711" cy="86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C7D" w:rsidRDefault="00633C7D" w:rsidP="0039681B">
      <w:pPr>
        <w:spacing w:after="0" w:line="240" w:lineRule="auto"/>
        <w:ind w:left="375"/>
        <w:jc w:val="center"/>
        <w:rPr>
          <w:rFonts w:eastAsia="Arial" w:cstheme="minorHAnsi"/>
          <w:color w:val="000000"/>
          <w:lang w:eastAsia="en-GB"/>
        </w:rPr>
      </w:pPr>
    </w:p>
    <w:p w:rsidR="007B460A" w:rsidRPr="00423067" w:rsidRDefault="0039681B" w:rsidP="0039681B">
      <w:pPr>
        <w:spacing w:after="0" w:line="240" w:lineRule="auto"/>
        <w:ind w:left="375"/>
        <w:jc w:val="center"/>
        <w:rPr>
          <w:rFonts w:eastAsia="Arial" w:cstheme="minorHAnsi"/>
          <w:b/>
          <w:color w:val="000000"/>
          <w:u w:val="single"/>
          <w:lang w:eastAsia="en-GB"/>
        </w:rPr>
      </w:pPr>
      <w:r w:rsidRPr="00423067">
        <w:rPr>
          <w:rFonts w:eastAsia="Arial" w:cstheme="minorHAnsi"/>
          <w:b/>
          <w:color w:val="000000"/>
          <w:u w:val="single"/>
          <w:lang w:eastAsia="en-GB"/>
        </w:rPr>
        <w:t>SPECIALIST LEADER OF EDUCATION</w:t>
      </w:r>
      <w:r w:rsidR="00423067" w:rsidRPr="00423067">
        <w:rPr>
          <w:rFonts w:eastAsia="Arial" w:cstheme="minorHAnsi"/>
          <w:b/>
          <w:color w:val="000000"/>
          <w:u w:val="single"/>
          <w:lang w:eastAsia="en-GB"/>
        </w:rPr>
        <w:t xml:space="preserve"> (SLE)</w:t>
      </w:r>
    </w:p>
    <w:p w:rsidR="007B460A" w:rsidRPr="00423067" w:rsidRDefault="007B460A" w:rsidP="00961DDA">
      <w:pPr>
        <w:spacing w:after="0" w:line="240" w:lineRule="auto"/>
        <w:ind w:left="375"/>
        <w:rPr>
          <w:rFonts w:eastAsia="Arial" w:cstheme="minorHAnsi"/>
          <w:b/>
          <w:color w:val="000000"/>
          <w:lang w:eastAsia="en-GB"/>
        </w:rPr>
      </w:pPr>
    </w:p>
    <w:p w:rsidR="007B460A" w:rsidRDefault="0039681B" w:rsidP="00961DDA">
      <w:pPr>
        <w:spacing w:after="0" w:line="240" w:lineRule="auto"/>
        <w:ind w:left="375"/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Are you an outstanding Middle or Senior leader with two years’ experience and excellent knowledge in a particular field of expertise?</w:t>
      </w:r>
    </w:p>
    <w:p w:rsidR="007B460A" w:rsidRDefault="007B460A" w:rsidP="00961DDA">
      <w:pPr>
        <w:spacing w:after="0" w:line="240" w:lineRule="auto"/>
        <w:ind w:left="375"/>
        <w:rPr>
          <w:rFonts w:eastAsia="Arial" w:cstheme="minorHAnsi"/>
          <w:color w:val="000000"/>
          <w:lang w:eastAsia="en-GB"/>
        </w:rPr>
      </w:pPr>
    </w:p>
    <w:p w:rsidR="00ED7100" w:rsidRPr="00E3457B" w:rsidRDefault="00ED7100" w:rsidP="00961DDA">
      <w:pPr>
        <w:spacing w:after="0" w:line="240" w:lineRule="auto"/>
        <w:ind w:left="375"/>
        <w:rPr>
          <w:rFonts w:eastAsia="Arial" w:cstheme="minorHAnsi"/>
          <w:color w:val="000000"/>
          <w:lang w:eastAsia="en-GB"/>
        </w:rPr>
      </w:pPr>
      <w:r w:rsidRPr="00E3457B">
        <w:rPr>
          <w:rFonts w:eastAsia="Arial" w:cstheme="minorHAnsi"/>
          <w:color w:val="000000"/>
          <w:lang w:eastAsia="en-GB"/>
        </w:rPr>
        <w:t xml:space="preserve">This is an exciting opportunity for outstanding leaders to use their subject expertise and    support leaders and teachers </w:t>
      </w:r>
      <w:r w:rsidR="000B75AC" w:rsidRPr="00E3457B">
        <w:rPr>
          <w:rFonts w:eastAsia="Arial" w:cstheme="minorHAnsi"/>
          <w:color w:val="000000"/>
          <w:lang w:eastAsia="en-GB"/>
        </w:rPr>
        <w:t>with</w:t>
      </w:r>
      <w:r w:rsidRPr="00E3457B">
        <w:rPr>
          <w:rFonts w:eastAsia="Arial" w:cstheme="minorHAnsi"/>
          <w:color w:val="000000"/>
          <w:lang w:eastAsia="en-GB"/>
        </w:rPr>
        <w:t>in the Waltham Forest</w:t>
      </w:r>
      <w:r w:rsidR="00374AC2" w:rsidRPr="00E3457B">
        <w:rPr>
          <w:rFonts w:eastAsia="Arial" w:cstheme="minorHAnsi"/>
          <w:color w:val="000000"/>
          <w:lang w:eastAsia="en-GB"/>
        </w:rPr>
        <w:t xml:space="preserve"> GREEN Teaching School Alliance </w:t>
      </w:r>
      <w:r w:rsidR="00E3457B">
        <w:rPr>
          <w:rFonts w:eastAsia="Arial" w:cstheme="minorHAnsi"/>
          <w:color w:val="000000"/>
          <w:lang w:eastAsia="en-GB"/>
        </w:rPr>
        <w:t xml:space="preserve">(WF GREEN TSA) </w:t>
      </w:r>
      <w:r w:rsidR="00106119">
        <w:rPr>
          <w:rFonts w:eastAsia="Arial" w:cstheme="minorHAnsi"/>
          <w:color w:val="000000"/>
          <w:lang w:eastAsia="en-GB"/>
        </w:rPr>
        <w:t xml:space="preserve">partner schools </w:t>
      </w:r>
      <w:r w:rsidR="00E3457B">
        <w:rPr>
          <w:rFonts w:eastAsia="Arial" w:cstheme="minorHAnsi"/>
          <w:color w:val="000000"/>
          <w:lang w:eastAsia="en-GB"/>
        </w:rPr>
        <w:t>and i</w:t>
      </w:r>
      <w:r w:rsidR="00374AC2" w:rsidRPr="00E3457B">
        <w:rPr>
          <w:rFonts w:eastAsia="Arial" w:cstheme="minorHAnsi"/>
          <w:color w:val="000000"/>
          <w:lang w:eastAsia="en-GB"/>
        </w:rPr>
        <w:t>n areas of need</w:t>
      </w:r>
      <w:r w:rsidR="000B75AC" w:rsidRPr="00E3457B">
        <w:rPr>
          <w:rFonts w:eastAsia="Arial" w:cstheme="minorHAnsi"/>
          <w:color w:val="000000"/>
          <w:lang w:eastAsia="en-GB"/>
        </w:rPr>
        <w:t>.</w:t>
      </w:r>
      <w:r w:rsidRPr="00E3457B">
        <w:rPr>
          <w:rFonts w:eastAsia="Arial" w:cstheme="minorHAnsi"/>
          <w:color w:val="000000"/>
          <w:lang w:eastAsia="en-GB"/>
        </w:rPr>
        <w:t xml:space="preserve">        </w:t>
      </w:r>
    </w:p>
    <w:p w:rsidR="00961DDA" w:rsidRPr="00961DDA" w:rsidRDefault="00961DDA" w:rsidP="00961DDA">
      <w:pPr>
        <w:spacing w:after="0" w:line="240" w:lineRule="auto"/>
        <w:ind w:left="-345"/>
        <w:rPr>
          <w:rFonts w:eastAsia="Arial" w:cstheme="minorHAnsi"/>
          <w:color w:val="000000"/>
          <w:lang w:eastAsia="en-GB"/>
        </w:rPr>
      </w:pPr>
    </w:p>
    <w:p w:rsidR="00C44AA4" w:rsidRPr="00961DDA" w:rsidRDefault="00C44AA4" w:rsidP="00961DDA">
      <w:pPr>
        <w:spacing w:after="44" w:line="237" w:lineRule="auto"/>
        <w:ind w:left="375" w:right="108"/>
        <w:contextualSpacing/>
        <w:rPr>
          <w:rFonts w:eastAsia="Arial" w:cstheme="minorHAnsi"/>
          <w:color w:val="000000"/>
          <w:lang w:eastAsia="en-GB"/>
        </w:rPr>
      </w:pPr>
      <w:r w:rsidRPr="00961DDA">
        <w:rPr>
          <w:rFonts w:eastAsia="Arial" w:cstheme="minorHAnsi"/>
          <w:color w:val="000000"/>
          <w:lang w:eastAsia="en-GB"/>
        </w:rPr>
        <w:t>SLEs</w:t>
      </w:r>
      <w:r w:rsidR="00F027B3" w:rsidRPr="00961DDA">
        <w:rPr>
          <w:rFonts w:eastAsia="Arial" w:cstheme="minorHAnsi"/>
          <w:color w:val="000000"/>
          <w:lang w:eastAsia="en-GB"/>
        </w:rPr>
        <w:t xml:space="preserve"> will be deployed</w:t>
      </w:r>
      <w:r w:rsidRPr="00961DDA">
        <w:rPr>
          <w:rFonts w:eastAsia="Arial" w:cstheme="minorHAnsi"/>
          <w:color w:val="000000"/>
          <w:lang w:eastAsia="en-GB"/>
        </w:rPr>
        <w:t xml:space="preserve"> </w:t>
      </w:r>
      <w:r w:rsidR="00F027B3" w:rsidRPr="00961DDA">
        <w:rPr>
          <w:rFonts w:eastAsia="Arial" w:cstheme="minorHAnsi"/>
          <w:color w:val="000000"/>
          <w:lang w:eastAsia="en-GB"/>
        </w:rPr>
        <w:t xml:space="preserve">by </w:t>
      </w:r>
      <w:r w:rsidRPr="00961DDA">
        <w:rPr>
          <w:rFonts w:eastAsia="Arial" w:cstheme="minorHAnsi"/>
          <w:color w:val="000000"/>
          <w:lang w:eastAsia="en-GB"/>
        </w:rPr>
        <w:t xml:space="preserve">the </w:t>
      </w:r>
      <w:r w:rsidR="00F027B3" w:rsidRPr="00961DDA">
        <w:rPr>
          <w:rFonts w:eastAsia="Arial" w:cstheme="minorHAnsi"/>
          <w:color w:val="000000"/>
          <w:lang w:eastAsia="en-GB"/>
        </w:rPr>
        <w:t xml:space="preserve">WF GREEN </w:t>
      </w:r>
      <w:r w:rsidR="00E3457B">
        <w:rPr>
          <w:rFonts w:eastAsia="Arial" w:cstheme="minorHAnsi"/>
          <w:color w:val="000000"/>
          <w:lang w:eastAsia="en-GB"/>
        </w:rPr>
        <w:t>TSA</w:t>
      </w:r>
      <w:r w:rsidR="007A77F1" w:rsidRPr="00961DDA">
        <w:rPr>
          <w:rFonts w:eastAsia="Arial" w:cstheme="minorHAnsi"/>
          <w:color w:val="000000"/>
          <w:lang w:eastAsia="en-GB"/>
        </w:rPr>
        <w:t xml:space="preserve"> to</w:t>
      </w:r>
      <w:r w:rsidRPr="00961DDA">
        <w:rPr>
          <w:rFonts w:eastAsia="Arial" w:cstheme="minorHAnsi"/>
          <w:color w:val="000000"/>
          <w:lang w:eastAsia="en-GB"/>
        </w:rPr>
        <w:t>:</w:t>
      </w:r>
    </w:p>
    <w:p w:rsidR="00C44AA4" w:rsidRPr="00961DDA" w:rsidRDefault="00C44AA4" w:rsidP="00961DDA">
      <w:pPr>
        <w:spacing w:after="44" w:line="237" w:lineRule="auto"/>
        <w:ind w:left="720" w:right="1" w:hanging="10"/>
        <w:contextualSpacing/>
        <w:rPr>
          <w:rFonts w:eastAsia="Arial" w:cstheme="minorHAnsi"/>
          <w:color w:val="000000"/>
          <w:lang w:eastAsia="en-GB"/>
        </w:rPr>
      </w:pPr>
    </w:p>
    <w:p w:rsidR="00C44AA4" w:rsidRPr="00961DDA" w:rsidRDefault="0039681B" w:rsidP="00961DDA">
      <w:pPr>
        <w:numPr>
          <w:ilvl w:val="1"/>
          <w:numId w:val="1"/>
        </w:numPr>
        <w:spacing w:after="44" w:line="237" w:lineRule="auto"/>
        <w:ind w:right="1"/>
        <w:contextualSpacing/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T</w:t>
      </w:r>
      <w:r w:rsidR="005F7452" w:rsidRPr="00961DDA">
        <w:rPr>
          <w:rFonts w:eastAsia="Arial" w:cstheme="minorHAnsi"/>
          <w:color w:val="000000"/>
          <w:lang w:eastAsia="en-GB"/>
        </w:rPr>
        <w:t>ake charge of the Waltham Forest</w:t>
      </w:r>
      <w:r w:rsidR="00C44AA4" w:rsidRPr="00961DDA">
        <w:rPr>
          <w:rFonts w:eastAsia="Arial" w:cstheme="minorHAnsi"/>
          <w:color w:val="000000"/>
          <w:lang w:eastAsia="en-GB"/>
        </w:rPr>
        <w:t xml:space="preserve"> subject network meetings</w:t>
      </w:r>
    </w:p>
    <w:p w:rsidR="00C44AA4" w:rsidRPr="00961DDA" w:rsidRDefault="0039681B" w:rsidP="00961DDA">
      <w:pPr>
        <w:numPr>
          <w:ilvl w:val="1"/>
          <w:numId w:val="1"/>
        </w:numPr>
        <w:spacing w:after="44" w:line="237" w:lineRule="auto"/>
        <w:ind w:right="1"/>
        <w:contextualSpacing/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P</w:t>
      </w:r>
      <w:r w:rsidR="00C44AA4" w:rsidRPr="00961DDA">
        <w:rPr>
          <w:rFonts w:eastAsia="Arial" w:cstheme="minorHAnsi"/>
          <w:color w:val="000000"/>
          <w:lang w:eastAsia="en-GB"/>
        </w:rPr>
        <w:t xml:space="preserve">ublicise subject-specific CPD run by the Prince’s Teaching Institute </w:t>
      </w:r>
      <w:r w:rsidR="005F7452" w:rsidRPr="00961DDA">
        <w:rPr>
          <w:rFonts w:eastAsia="Arial" w:cstheme="minorHAnsi"/>
          <w:color w:val="000000"/>
          <w:lang w:eastAsia="en-GB"/>
        </w:rPr>
        <w:t>(PTI)</w:t>
      </w:r>
    </w:p>
    <w:p w:rsidR="00C44AA4" w:rsidRPr="00961DDA" w:rsidRDefault="0039681B" w:rsidP="00961DDA">
      <w:pPr>
        <w:numPr>
          <w:ilvl w:val="1"/>
          <w:numId w:val="1"/>
        </w:numPr>
        <w:spacing w:after="44" w:line="237" w:lineRule="auto"/>
        <w:ind w:right="1"/>
        <w:contextualSpacing/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I</w:t>
      </w:r>
      <w:r w:rsidR="00C44AA4" w:rsidRPr="00961DDA">
        <w:rPr>
          <w:rFonts w:eastAsia="Arial" w:cstheme="minorHAnsi"/>
          <w:color w:val="000000"/>
          <w:lang w:eastAsia="en-GB"/>
        </w:rPr>
        <w:t>nclude exam board feedback from examiners within subject network meetings</w:t>
      </w:r>
    </w:p>
    <w:p w:rsidR="00F027B3" w:rsidRPr="00E3457B" w:rsidRDefault="0039681B" w:rsidP="00961DDA">
      <w:pPr>
        <w:numPr>
          <w:ilvl w:val="1"/>
          <w:numId w:val="1"/>
        </w:numPr>
        <w:spacing w:after="44" w:line="237" w:lineRule="auto"/>
        <w:ind w:right="1"/>
        <w:contextualSpacing/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S</w:t>
      </w:r>
      <w:r w:rsidR="00F027B3" w:rsidRPr="00E3457B">
        <w:rPr>
          <w:rFonts w:eastAsia="Arial" w:cstheme="minorHAnsi"/>
          <w:color w:val="000000"/>
          <w:lang w:eastAsia="en-GB"/>
        </w:rPr>
        <w:t xml:space="preserve">upport departments </w:t>
      </w:r>
      <w:r w:rsidR="00025B0F" w:rsidRPr="00E3457B">
        <w:rPr>
          <w:rFonts w:eastAsia="Arial" w:cstheme="minorHAnsi"/>
          <w:color w:val="000000"/>
          <w:lang w:eastAsia="en-GB"/>
        </w:rPr>
        <w:t xml:space="preserve">for a maximum of two days a year </w:t>
      </w:r>
      <w:r w:rsidR="00F027B3" w:rsidRPr="00E3457B">
        <w:rPr>
          <w:rFonts w:eastAsia="Arial" w:cstheme="minorHAnsi"/>
          <w:color w:val="000000"/>
          <w:lang w:eastAsia="en-GB"/>
        </w:rPr>
        <w:t>within the TSA</w:t>
      </w:r>
      <w:r w:rsidR="00374AC2" w:rsidRPr="00E3457B">
        <w:rPr>
          <w:rFonts w:eastAsia="Arial" w:cstheme="minorHAnsi"/>
          <w:color w:val="000000"/>
          <w:lang w:eastAsia="en-GB"/>
        </w:rPr>
        <w:t xml:space="preserve">, and in areas of need (to be negotiated with your </w:t>
      </w:r>
      <w:proofErr w:type="spellStart"/>
      <w:r w:rsidR="00374AC2" w:rsidRPr="00E3457B">
        <w:rPr>
          <w:rFonts w:eastAsia="Arial" w:cstheme="minorHAnsi"/>
          <w:color w:val="000000"/>
          <w:lang w:eastAsia="en-GB"/>
        </w:rPr>
        <w:t>Headteacher</w:t>
      </w:r>
      <w:proofErr w:type="spellEnd"/>
      <w:r w:rsidR="00374AC2" w:rsidRPr="00E3457B">
        <w:rPr>
          <w:rFonts w:eastAsia="Arial" w:cstheme="minorHAnsi"/>
          <w:color w:val="000000"/>
          <w:lang w:eastAsia="en-GB"/>
        </w:rPr>
        <w:t>)</w:t>
      </w:r>
    </w:p>
    <w:p w:rsidR="00E3457B" w:rsidRPr="00961DDA" w:rsidRDefault="00E3457B" w:rsidP="00961DDA">
      <w:pPr>
        <w:spacing w:after="44" w:line="237" w:lineRule="auto"/>
        <w:ind w:left="720" w:right="1" w:hanging="10"/>
        <w:contextualSpacing/>
        <w:rPr>
          <w:rFonts w:eastAsia="Arial" w:cstheme="minorHAnsi"/>
          <w:color w:val="000000"/>
          <w:lang w:eastAsia="en-GB"/>
        </w:rPr>
      </w:pPr>
    </w:p>
    <w:p w:rsidR="0039681B" w:rsidRDefault="00C44AA4" w:rsidP="0039681B">
      <w:pPr>
        <w:spacing w:after="33" w:line="234" w:lineRule="auto"/>
        <w:ind w:left="355" w:hanging="10"/>
        <w:rPr>
          <w:rFonts w:eastAsia="Arial" w:cstheme="minorHAnsi"/>
          <w:color w:val="000000"/>
          <w:lang w:eastAsia="en-GB"/>
        </w:rPr>
      </w:pPr>
      <w:r w:rsidRPr="00E3457B">
        <w:rPr>
          <w:rFonts w:eastAsia="Arial" w:cstheme="minorHAnsi"/>
          <w:color w:val="000000"/>
          <w:lang w:eastAsia="en-GB"/>
        </w:rPr>
        <w:t>SLEs will be outstanding</w:t>
      </w:r>
      <w:r w:rsidR="00374AC2" w:rsidRPr="00E3457B">
        <w:rPr>
          <w:rFonts w:eastAsia="Arial" w:cstheme="minorHAnsi"/>
          <w:color w:val="000000"/>
          <w:lang w:eastAsia="en-GB"/>
        </w:rPr>
        <w:t xml:space="preserve"> senior or middle </w:t>
      </w:r>
      <w:r w:rsidRPr="00E3457B">
        <w:rPr>
          <w:rFonts w:eastAsia="Arial" w:cstheme="minorHAnsi"/>
          <w:color w:val="000000"/>
          <w:lang w:eastAsia="en-GB"/>
        </w:rPr>
        <w:t>leaders with at least two years’ experience and excellent kn</w:t>
      </w:r>
      <w:r w:rsidR="008610B3" w:rsidRPr="00E3457B">
        <w:rPr>
          <w:rFonts w:eastAsia="Arial" w:cstheme="minorHAnsi"/>
          <w:color w:val="000000"/>
          <w:lang w:eastAsia="en-GB"/>
        </w:rPr>
        <w:t>owledge in the following subjects</w:t>
      </w:r>
      <w:r w:rsidR="00374AC2" w:rsidRPr="00E3457B">
        <w:rPr>
          <w:rFonts w:eastAsia="Arial" w:cstheme="minorHAnsi"/>
          <w:color w:val="000000"/>
          <w:lang w:eastAsia="en-GB"/>
        </w:rPr>
        <w:t xml:space="preserve"> in the first instance</w:t>
      </w:r>
      <w:r w:rsidRPr="00E3457B">
        <w:rPr>
          <w:rFonts w:eastAsia="Arial" w:cstheme="minorHAnsi"/>
          <w:color w:val="000000"/>
          <w:lang w:eastAsia="en-GB"/>
        </w:rPr>
        <w:t xml:space="preserve">: </w:t>
      </w:r>
    </w:p>
    <w:p w:rsidR="0039681B" w:rsidRDefault="0039681B" w:rsidP="0039681B">
      <w:pPr>
        <w:spacing w:after="33" w:line="234" w:lineRule="auto"/>
        <w:ind w:left="355" w:hanging="10"/>
        <w:rPr>
          <w:rFonts w:eastAsia="Arial" w:cstheme="minorHAnsi"/>
          <w:color w:val="000000"/>
          <w:lang w:eastAsia="en-GB"/>
        </w:rPr>
      </w:pPr>
    </w:p>
    <w:p w:rsidR="0039681B" w:rsidRDefault="0039681B" w:rsidP="0039681B">
      <w:pPr>
        <w:pStyle w:val="ListParagraph"/>
        <w:numPr>
          <w:ilvl w:val="0"/>
          <w:numId w:val="7"/>
        </w:numPr>
        <w:spacing w:after="33" w:line="234" w:lineRule="auto"/>
      </w:pPr>
      <w:r>
        <w:t xml:space="preserve">Arts and Performing Arts </w:t>
      </w:r>
    </w:p>
    <w:p w:rsidR="0039681B" w:rsidRDefault="008E6BE4" w:rsidP="0039681B">
      <w:pPr>
        <w:pStyle w:val="ListParagraph"/>
        <w:numPr>
          <w:ilvl w:val="0"/>
          <w:numId w:val="7"/>
        </w:numPr>
        <w:spacing w:line="252" w:lineRule="auto"/>
      </w:pPr>
      <w:r>
        <w:t>Business management</w:t>
      </w:r>
    </w:p>
    <w:p w:rsidR="0039681B" w:rsidRDefault="0039681B" w:rsidP="0039681B">
      <w:pPr>
        <w:pStyle w:val="ListParagraph"/>
        <w:numPr>
          <w:ilvl w:val="0"/>
          <w:numId w:val="7"/>
        </w:numPr>
        <w:spacing w:line="252" w:lineRule="auto"/>
      </w:pPr>
      <w:proofErr w:type="spellStart"/>
      <w:r>
        <w:t>SENDCo</w:t>
      </w:r>
      <w:proofErr w:type="spellEnd"/>
      <w:r>
        <w:t xml:space="preserve"> - EAL and HPA</w:t>
      </w:r>
      <w:bookmarkStart w:id="0" w:name="_GoBack"/>
      <w:bookmarkEnd w:id="0"/>
    </w:p>
    <w:p w:rsidR="0039681B" w:rsidRDefault="0020117E" w:rsidP="0039681B">
      <w:pPr>
        <w:pStyle w:val="ListParagraph"/>
        <w:numPr>
          <w:ilvl w:val="0"/>
          <w:numId w:val="7"/>
        </w:numPr>
        <w:spacing w:line="252" w:lineRule="auto"/>
      </w:pPr>
      <w:r>
        <w:t xml:space="preserve">Science, </w:t>
      </w:r>
      <w:r w:rsidR="0039681B">
        <w:t>MFL and Maths</w:t>
      </w:r>
    </w:p>
    <w:p w:rsidR="00C44AA4" w:rsidRPr="00961DDA" w:rsidRDefault="00C44AA4" w:rsidP="00961DDA">
      <w:pPr>
        <w:spacing w:after="44" w:line="237" w:lineRule="auto"/>
        <w:ind w:left="355" w:right="1" w:hanging="10"/>
        <w:rPr>
          <w:rFonts w:eastAsia="Arial" w:cstheme="minorHAnsi"/>
          <w:b/>
          <w:bCs/>
          <w:color w:val="000000"/>
          <w:u w:val="single"/>
          <w:lang w:eastAsia="en-GB"/>
        </w:rPr>
      </w:pPr>
    </w:p>
    <w:p w:rsidR="00F41F9E" w:rsidRDefault="00F41F9E" w:rsidP="00961DDA">
      <w:pPr>
        <w:spacing w:after="0" w:line="240" w:lineRule="auto"/>
        <w:ind w:firstLine="345"/>
        <w:rPr>
          <w:rFonts w:eastAsia="Arial" w:cstheme="minorHAnsi"/>
          <w:b/>
          <w:color w:val="000000"/>
          <w:lang w:eastAsia="en-GB"/>
        </w:rPr>
      </w:pPr>
      <w:r w:rsidRPr="00961DDA">
        <w:rPr>
          <w:rFonts w:eastAsia="Arial" w:cstheme="minorHAnsi"/>
          <w:b/>
          <w:color w:val="000000"/>
          <w:lang w:eastAsia="en-GB"/>
        </w:rPr>
        <w:t>SLEs</w:t>
      </w:r>
      <w:r w:rsidR="005A129F" w:rsidRPr="00961DDA">
        <w:rPr>
          <w:rFonts w:eastAsia="Arial" w:cstheme="minorHAnsi"/>
          <w:b/>
          <w:color w:val="000000"/>
          <w:lang w:eastAsia="en-GB"/>
        </w:rPr>
        <w:t xml:space="preserve"> will benefit from outstanding </w:t>
      </w:r>
      <w:proofErr w:type="gramStart"/>
      <w:r w:rsidR="005A129F" w:rsidRPr="00961DDA">
        <w:rPr>
          <w:rFonts w:eastAsia="Arial" w:cstheme="minorHAnsi"/>
          <w:b/>
          <w:color w:val="000000"/>
          <w:lang w:eastAsia="en-GB"/>
        </w:rPr>
        <w:t>CPD which</w:t>
      </w:r>
      <w:proofErr w:type="gramEnd"/>
      <w:r w:rsidR="005A129F" w:rsidRPr="00961DDA">
        <w:rPr>
          <w:rFonts w:eastAsia="Arial" w:cstheme="minorHAnsi"/>
          <w:b/>
          <w:color w:val="000000"/>
          <w:lang w:eastAsia="en-GB"/>
        </w:rPr>
        <w:t xml:space="preserve"> will include;</w:t>
      </w:r>
    </w:p>
    <w:p w:rsidR="00E3457B" w:rsidRPr="00961DDA" w:rsidRDefault="00E3457B" w:rsidP="00961DDA">
      <w:pPr>
        <w:spacing w:after="0" w:line="240" w:lineRule="auto"/>
        <w:ind w:firstLine="345"/>
        <w:rPr>
          <w:rFonts w:eastAsia="Arial" w:cstheme="minorHAnsi"/>
          <w:b/>
          <w:color w:val="000000"/>
          <w:lang w:eastAsia="en-GB"/>
        </w:rPr>
      </w:pPr>
    </w:p>
    <w:p w:rsidR="00F41F9E" w:rsidRPr="00961DDA" w:rsidRDefault="00F41F9E" w:rsidP="00961DDA">
      <w:pPr>
        <w:numPr>
          <w:ilvl w:val="0"/>
          <w:numId w:val="2"/>
        </w:numPr>
        <w:spacing w:after="0" w:line="240" w:lineRule="auto"/>
        <w:ind w:right="1"/>
        <w:contextualSpacing/>
        <w:rPr>
          <w:rFonts w:eastAsia="Arial" w:cstheme="minorHAnsi"/>
          <w:color w:val="000000"/>
          <w:lang w:eastAsia="en-GB"/>
        </w:rPr>
      </w:pPr>
      <w:r w:rsidRPr="00961DDA">
        <w:rPr>
          <w:rFonts w:eastAsia="Arial" w:cstheme="minorHAnsi"/>
          <w:color w:val="000000"/>
          <w:lang w:eastAsia="en-GB"/>
        </w:rPr>
        <w:t xml:space="preserve">DFE-accredited </w:t>
      </w:r>
      <w:r w:rsidR="005A129F" w:rsidRPr="00961DDA">
        <w:rPr>
          <w:rFonts w:eastAsia="Arial" w:cstheme="minorHAnsi"/>
          <w:color w:val="000000"/>
          <w:lang w:eastAsia="en-GB"/>
        </w:rPr>
        <w:t xml:space="preserve">SLE </w:t>
      </w:r>
      <w:r w:rsidRPr="00961DDA">
        <w:rPr>
          <w:rFonts w:eastAsia="Arial" w:cstheme="minorHAnsi"/>
          <w:color w:val="000000"/>
          <w:lang w:eastAsia="en-GB"/>
        </w:rPr>
        <w:t>training</w:t>
      </w:r>
    </w:p>
    <w:p w:rsidR="00F41F9E" w:rsidRPr="00E3457B" w:rsidRDefault="008610B3" w:rsidP="00961DDA">
      <w:pPr>
        <w:numPr>
          <w:ilvl w:val="0"/>
          <w:numId w:val="2"/>
        </w:numPr>
        <w:spacing w:after="0" w:line="240" w:lineRule="auto"/>
        <w:ind w:right="1"/>
        <w:contextualSpacing/>
        <w:rPr>
          <w:rFonts w:eastAsia="Arial" w:cstheme="minorHAnsi"/>
          <w:color w:val="000000"/>
          <w:lang w:eastAsia="en-GB"/>
        </w:rPr>
      </w:pPr>
      <w:r w:rsidRPr="00E3457B">
        <w:rPr>
          <w:rFonts w:eastAsia="Arial" w:cstheme="minorHAnsi"/>
          <w:color w:val="000000"/>
          <w:lang w:eastAsia="en-GB"/>
        </w:rPr>
        <w:t>C</w:t>
      </w:r>
      <w:r w:rsidR="00F41F9E" w:rsidRPr="00E3457B">
        <w:rPr>
          <w:rFonts w:eastAsia="Arial" w:cstheme="minorHAnsi"/>
          <w:color w:val="000000"/>
          <w:lang w:eastAsia="en-GB"/>
        </w:rPr>
        <w:t xml:space="preserve">oaching </w:t>
      </w:r>
      <w:r w:rsidRPr="00E3457B">
        <w:rPr>
          <w:rFonts w:eastAsia="Arial" w:cstheme="minorHAnsi"/>
          <w:color w:val="000000"/>
          <w:lang w:eastAsia="en-GB"/>
        </w:rPr>
        <w:t xml:space="preserve">and mentoring training </w:t>
      </w:r>
      <w:r w:rsidR="000B75AC" w:rsidRPr="00E3457B">
        <w:rPr>
          <w:rFonts w:eastAsia="Arial" w:cstheme="minorHAnsi"/>
          <w:color w:val="000000"/>
          <w:lang w:eastAsia="en-GB"/>
        </w:rPr>
        <w:t xml:space="preserve">by CUREE </w:t>
      </w:r>
      <w:r w:rsidR="00374AC2" w:rsidRPr="00E3457B">
        <w:rPr>
          <w:rFonts w:eastAsia="Arial" w:cstheme="minorHAnsi"/>
          <w:color w:val="000000"/>
          <w:lang w:eastAsia="en-GB"/>
        </w:rPr>
        <w:t>(</w:t>
      </w:r>
      <w:r w:rsidR="00E3457B" w:rsidRPr="00E3457B">
        <w:rPr>
          <w:rFonts w:eastAsia="Arial" w:cstheme="minorHAnsi"/>
          <w:color w:val="000000"/>
          <w:lang w:eastAsia="en-GB"/>
        </w:rPr>
        <w:t xml:space="preserve">Centre for the Use of </w:t>
      </w:r>
      <w:r w:rsidR="000B75AC" w:rsidRPr="00E3457B">
        <w:rPr>
          <w:rFonts w:eastAsia="Arial" w:cstheme="minorHAnsi"/>
          <w:color w:val="000000"/>
          <w:lang w:eastAsia="en-GB"/>
        </w:rPr>
        <w:t>Research and Evidence in Education</w:t>
      </w:r>
      <w:r w:rsidR="00374AC2" w:rsidRPr="00E3457B">
        <w:rPr>
          <w:rFonts w:eastAsia="Arial" w:cstheme="minorHAnsi"/>
          <w:color w:val="000000"/>
          <w:lang w:eastAsia="en-GB"/>
        </w:rPr>
        <w:t>)</w:t>
      </w:r>
    </w:p>
    <w:p w:rsidR="00F41F9E" w:rsidRPr="00961DDA" w:rsidRDefault="00F41F9E" w:rsidP="00961DDA">
      <w:pPr>
        <w:spacing w:after="0" w:line="240" w:lineRule="auto"/>
        <w:rPr>
          <w:rFonts w:eastAsia="Arial" w:cstheme="minorHAnsi"/>
          <w:color w:val="000000"/>
          <w:lang w:eastAsia="en-GB"/>
        </w:rPr>
      </w:pPr>
    </w:p>
    <w:p w:rsidR="005432D7" w:rsidRDefault="00F41F9E" w:rsidP="00961DDA">
      <w:pPr>
        <w:spacing w:after="44" w:line="237" w:lineRule="auto"/>
        <w:ind w:left="10" w:right="1" w:hanging="10"/>
        <w:rPr>
          <w:rFonts w:eastAsia="Arial" w:cstheme="minorHAnsi"/>
          <w:b/>
          <w:color w:val="000000"/>
          <w:lang w:eastAsia="en-GB"/>
        </w:rPr>
      </w:pPr>
      <w:r w:rsidRPr="00961DDA">
        <w:rPr>
          <w:rFonts w:eastAsia="Arial" w:cstheme="minorHAnsi"/>
          <w:b/>
          <w:color w:val="000000"/>
          <w:lang w:eastAsia="en-GB"/>
        </w:rPr>
        <w:t xml:space="preserve">    </w:t>
      </w:r>
      <w:r w:rsidR="005F7452" w:rsidRPr="00961DDA">
        <w:rPr>
          <w:rFonts w:eastAsia="Arial" w:cstheme="minorHAnsi"/>
          <w:b/>
          <w:color w:val="000000"/>
          <w:lang w:eastAsia="en-GB"/>
        </w:rPr>
        <w:t xml:space="preserve">  </w:t>
      </w:r>
      <w:r w:rsidR="00076215">
        <w:rPr>
          <w:rFonts w:eastAsia="Arial" w:cstheme="minorHAnsi"/>
          <w:b/>
          <w:color w:val="000000"/>
          <w:lang w:eastAsia="en-GB"/>
        </w:rPr>
        <w:t>Applying for the role:</w:t>
      </w:r>
    </w:p>
    <w:p w:rsidR="00E3457B" w:rsidRPr="00961DDA" w:rsidRDefault="00E3457B" w:rsidP="00961DDA">
      <w:pPr>
        <w:spacing w:after="44" w:line="237" w:lineRule="auto"/>
        <w:ind w:left="10" w:right="1" w:hanging="10"/>
        <w:rPr>
          <w:rFonts w:eastAsia="Arial" w:cstheme="minorHAnsi"/>
          <w:b/>
          <w:color w:val="000000"/>
          <w:lang w:eastAsia="en-GB"/>
        </w:rPr>
      </w:pPr>
    </w:p>
    <w:p w:rsidR="000B75AC" w:rsidRDefault="007B460A" w:rsidP="00961DDA">
      <w:pPr>
        <w:spacing w:after="44" w:line="237" w:lineRule="auto"/>
        <w:ind w:left="355" w:right="180" w:hanging="10"/>
        <w:rPr>
          <w:rStyle w:val="Hyperlink"/>
          <w:rFonts w:eastAsia="Arial" w:cstheme="minorHAnsi"/>
          <w:color w:val="000000" w:themeColor="text1"/>
          <w:u w:val="none"/>
          <w:lang w:eastAsia="en-GB"/>
        </w:rPr>
      </w:pPr>
      <w:r>
        <w:rPr>
          <w:rFonts w:eastAsia="Arial" w:cstheme="minorHAnsi"/>
          <w:color w:val="000000"/>
          <w:lang w:eastAsia="en-GB"/>
        </w:rPr>
        <w:t>Please email Ms G</w:t>
      </w:r>
      <w:r w:rsidR="008610B3" w:rsidRPr="00961DDA">
        <w:rPr>
          <w:rFonts w:eastAsia="Arial" w:cstheme="minorHAnsi"/>
          <w:color w:val="000000"/>
          <w:lang w:eastAsia="en-GB"/>
        </w:rPr>
        <w:t xml:space="preserve"> </w:t>
      </w:r>
      <w:proofErr w:type="spellStart"/>
      <w:r w:rsidR="008610B3" w:rsidRPr="00961DDA">
        <w:rPr>
          <w:rFonts w:eastAsia="Arial" w:cstheme="minorHAnsi"/>
          <w:color w:val="000000"/>
          <w:lang w:eastAsia="en-GB"/>
        </w:rPr>
        <w:t>Antha</w:t>
      </w:r>
      <w:proofErr w:type="spellEnd"/>
      <w:r w:rsidR="008610B3" w:rsidRPr="00961DDA">
        <w:rPr>
          <w:rFonts w:eastAsia="Arial" w:cstheme="minorHAnsi"/>
          <w:color w:val="000000"/>
          <w:lang w:eastAsia="en-GB"/>
        </w:rPr>
        <w:t>, Teaching School Admin</w:t>
      </w:r>
      <w:r w:rsidR="00025B0F" w:rsidRPr="00961DDA">
        <w:rPr>
          <w:rFonts w:eastAsia="Arial" w:cstheme="minorHAnsi"/>
          <w:color w:val="000000"/>
          <w:lang w:eastAsia="en-GB"/>
        </w:rPr>
        <w:t xml:space="preserve">istrator, for </w:t>
      </w:r>
      <w:r w:rsidR="00517B74" w:rsidRPr="00961DDA">
        <w:rPr>
          <w:rFonts w:eastAsia="Arial" w:cstheme="minorHAnsi"/>
          <w:color w:val="000000"/>
          <w:lang w:eastAsia="en-GB"/>
        </w:rPr>
        <w:t>a job description, person specification and</w:t>
      </w:r>
      <w:r w:rsidR="00025B0F" w:rsidRPr="00961DDA">
        <w:rPr>
          <w:rFonts w:eastAsia="Arial" w:cstheme="minorHAnsi"/>
          <w:color w:val="000000"/>
          <w:lang w:eastAsia="en-GB"/>
        </w:rPr>
        <w:t xml:space="preserve"> application </w:t>
      </w:r>
      <w:r w:rsidR="00076215" w:rsidRPr="00961DDA">
        <w:rPr>
          <w:rFonts w:eastAsia="Arial" w:cstheme="minorHAnsi"/>
          <w:color w:val="000000"/>
          <w:lang w:eastAsia="en-GB"/>
        </w:rPr>
        <w:t>form</w:t>
      </w:r>
      <w:r w:rsidR="00076215">
        <w:rPr>
          <w:rFonts w:eastAsia="Arial" w:cstheme="minorHAnsi"/>
          <w:color w:val="000000"/>
          <w:lang w:eastAsia="en-GB"/>
        </w:rPr>
        <w:t xml:space="preserve"> </w:t>
      </w:r>
      <w:hyperlink r:id="rId9" w:history="1">
        <w:r w:rsidR="00C44AA4" w:rsidRPr="00961DDA">
          <w:rPr>
            <w:rStyle w:val="Hyperlink"/>
            <w:rFonts w:eastAsia="Arial" w:cstheme="minorHAnsi"/>
            <w:lang w:eastAsia="en-GB"/>
          </w:rPr>
          <w:t>g.antha@wsfg.waltham.sch.uk</w:t>
        </w:r>
      </w:hyperlink>
      <w:r w:rsidR="008610B3" w:rsidRPr="00961DDA">
        <w:rPr>
          <w:rStyle w:val="Hyperlink"/>
          <w:rFonts w:eastAsia="Arial" w:cstheme="minorHAnsi"/>
          <w:lang w:eastAsia="en-GB"/>
        </w:rPr>
        <w:t xml:space="preserve"> </w:t>
      </w:r>
      <w:r w:rsidR="000B75AC" w:rsidRPr="00961DDA">
        <w:rPr>
          <w:rStyle w:val="Hyperlink"/>
          <w:rFonts w:eastAsia="Arial" w:cstheme="minorHAnsi"/>
          <w:color w:val="000000" w:themeColor="text1"/>
          <w:u w:val="none"/>
          <w:lang w:eastAsia="en-GB"/>
        </w:rPr>
        <w:t xml:space="preserve"> or visit our website </w:t>
      </w:r>
    </w:p>
    <w:p w:rsidR="007B460A" w:rsidRDefault="007B460A" w:rsidP="00961DDA">
      <w:pPr>
        <w:spacing w:after="44" w:line="237" w:lineRule="auto"/>
        <w:ind w:left="355" w:right="180" w:hanging="10"/>
        <w:rPr>
          <w:rStyle w:val="Hyperlink"/>
          <w:rFonts w:eastAsia="Arial" w:cstheme="minorHAnsi"/>
          <w:color w:val="000000" w:themeColor="text1"/>
          <w:u w:val="none"/>
          <w:lang w:eastAsia="en-GB"/>
        </w:rPr>
      </w:pPr>
    </w:p>
    <w:p w:rsidR="007B460A" w:rsidRDefault="008E6BE4" w:rsidP="00961DDA">
      <w:pPr>
        <w:spacing w:after="44" w:line="237" w:lineRule="auto"/>
        <w:ind w:left="355" w:right="180" w:hanging="10"/>
        <w:rPr>
          <w:rStyle w:val="Hyperlink"/>
          <w:rFonts w:eastAsia="Arial" w:cstheme="minorHAnsi"/>
          <w:color w:val="000000" w:themeColor="text1"/>
          <w:u w:val="none"/>
          <w:lang w:eastAsia="en-GB"/>
        </w:rPr>
      </w:pPr>
      <w:hyperlink r:id="rId10" w:history="1">
        <w:r w:rsidR="007B460A" w:rsidRPr="003F4A0F">
          <w:rPr>
            <w:rStyle w:val="Hyperlink"/>
            <w:rFonts w:eastAsia="Arial" w:cstheme="minorHAnsi"/>
            <w:lang w:eastAsia="en-GB"/>
          </w:rPr>
          <w:t>www.wsfg.waltham.sch.uk</w:t>
        </w:r>
      </w:hyperlink>
    </w:p>
    <w:p w:rsidR="000B75AC" w:rsidRPr="00961DDA" w:rsidRDefault="000B75AC" w:rsidP="00961DDA">
      <w:pPr>
        <w:spacing w:after="44" w:line="237" w:lineRule="auto"/>
        <w:ind w:left="345" w:right="180"/>
        <w:rPr>
          <w:rFonts w:eastAsia="Arial" w:cstheme="minorHAnsi"/>
          <w:color w:val="000000"/>
          <w:lang w:eastAsia="en-GB"/>
        </w:rPr>
      </w:pPr>
    </w:p>
    <w:p w:rsidR="00E5424F" w:rsidRPr="00961DDA" w:rsidRDefault="005432D7" w:rsidP="00633C7D">
      <w:pPr>
        <w:spacing w:after="44" w:line="237" w:lineRule="auto"/>
        <w:ind w:left="345" w:right="180"/>
        <w:rPr>
          <w:rFonts w:cstheme="minorHAnsi"/>
        </w:rPr>
      </w:pPr>
      <w:r w:rsidRPr="00961DDA">
        <w:rPr>
          <w:rFonts w:eastAsia="Arial" w:cstheme="minorHAnsi"/>
          <w:color w:val="000000"/>
          <w:lang w:eastAsia="en-GB"/>
        </w:rPr>
        <w:t xml:space="preserve">Applicants who apply for the programme </w:t>
      </w:r>
      <w:r w:rsidRPr="00961DDA">
        <w:rPr>
          <w:rFonts w:eastAsia="Arial" w:cstheme="minorHAnsi"/>
          <w:b/>
          <w:color w:val="000000"/>
          <w:lang w:eastAsia="en-GB"/>
        </w:rPr>
        <w:t>must</w:t>
      </w:r>
      <w:r w:rsidRPr="00961DDA">
        <w:rPr>
          <w:rFonts w:eastAsia="Arial" w:cstheme="minorHAnsi"/>
          <w:color w:val="000000"/>
          <w:lang w:eastAsia="en-GB"/>
        </w:rPr>
        <w:t xml:space="preserve"> have the support and agreement of their </w:t>
      </w:r>
      <w:r w:rsidR="00C44AA4" w:rsidRPr="00961DDA">
        <w:rPr>
          <w:rFonts w:eastAsia="Arial" w:cstheme="minorHAnsi"/>
          <w:color w:val="000000"/>
          <w:lang w:eastAsia="en-GB"/>
        </w:rPr>
        <w:t>H</w:t>
      </w:r>
      <w:r w:rsidRPr="00961DDA">
        <w:rPr>
          <w:rFonts w:eastAsia="Arial" w:cstheme="minorHAnsi"/>
          <w:color w:val="000000"/>
          <w:lang w:eastAsia="en-GB"/>
        </w:rPr>
        <w:t xml:space="preserve">eadteacher. </w:t>
      </w:r>
      <w:r w:rsidR="000B75AC" w:rsidRPr="00961DDA">
        <w:rPr>
          <w:rFonts w:eastAsia="Arial" w:cstheme="minorHAnsi"/>
          <w:b/>
          <w:bCs/>
          <w:color w:val="000000"/>
          <w:lang w:eastAsia="en-GB"/>
        </w:rPr>
        <w:t xml:space="preserve">   </w:t>
      </w:r>
      <w:r w:rsidR="000B75AC" w:rsidRPr="00E3457B">
        <w:rPr>
          <w:rFonts w:eastAsia="Arial" w:cstheme="minorHAnsi"/>
          <w:b/>
          <w:bCs/>
          <w:color w:val="000000"/>
          <w:lang w:eastAsia="en-GB"/>
        </w:rPr>
        <w:t xml:space="preserve"> </w:t>
      </w:r>
    </w:p>
    <w:sectPr w:rsidR="00E5424F" w:rsidRPr="00961DDA" w:rsidSect="00F41F9E">
      <w:head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7E" w:rsidRDefault="0020117E" w:rsidP="003079B3">
      <w:pPr>
        <w:spacing w:after="0" w:line="240" w:lineRule="auto"/>
      </w:pPr>
      <w:r>
        <w:separator/>
      </w:r>
    </w:p>
  </w:endnote>
  <w:endnote w:type="continuationSeparator" w:id="0">
    <w:p w:rsidR="0020117E" w:rsidRDefault="0020117E" w:rsidP="0030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7E" w:rsidRDefault="0020117E" w:rsidP="003079B3">
      <w:pPr>
        <w:spacing w:after="0" w:line="240" w:lineRule="auto"/>
      </w:pPr>
      <w:r>
        <w:separator/>
      </w:r>
    </w:p>
  </w:footnote>
  <w:footnote w:type="continuationSeparator" w:id="0">
    <w:p w:rsidR="0020117E" w:rsidRDefault="0020117E" w:rsidP="0030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7E" w:rsidRDefault="0020117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390525</wp:posOffset>
              </wp:positionV>
              <wp:extent cx="5949950" cy="390525"/>
              <wp:effectExtent l="0" t="0" r="254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905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0117E" w:rsidRPr="00961DDA" w:rsidRDefault="0020117E">
                              <w:pPr>
                                <w:pStyle w:val="Header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61DDA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WALTHAM FOREST</w:t>
                              </w: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GREEN</w:t>
                              </w:r>
                              <w:r w:rsidRPr="00961DDA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TEACHING SCHOOL ALLIANCE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30.75pt;width:468.5pt;height:30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O4rAIAANIFAAAOAAAAZHJzL2Uyb0RvYy54bWysVE1v2zAMvQ/YfxB0X+1kSbsEdYqgRYcB&#10;XVu0HXpWZCk2IImapMTJfv0oyXGzrtthWA6KxI9H8pnk+cVOK7IVzrdgKjo6KSkRhkPdmnVFvz1d&#10;f/hEiQ/M1EyBERXdC08vFu/fnXd2LsbQgKqFIwhi/LyzFW1CsPOi8LwRmvkTsMKgUoLTLODTrYva&#10;sQ7RtSrGZXladOBq64AL71F6lZV0kfClFDzcSelFIKqimFtIp0vnKp7F4pzN147ZpuV9GuwfstCs&#10;NRh0gLpigZGNa3+D0i134EGGEw66AClbLlINWM2ofFXNY8OsSLUgOd4ONPn/B8tvt/eOtDV+u9kZ&#10;JYZp/EgPSBszayVIFCJFnfVztHy0965/ebzGenfS6fiPlZBdonU/0Cp2gXAUTmeT2WyK7HPUfZyV&#10;0/E0ghYv3tb58FmAJvFSUYfxE5tse+NDNj2YxGAeVFtft0qlR2wVcakc2TL8yIxzYcJpclcb/RXq&#10;LJ+U+MufG8XYFFl8ehBjNqnpIlLK7ZcgysRQBmLQnE+UFJGXzES6hb0S0U6ZByGRVKx9nBIZkI9z&#10;HGVVw2qRxdM/5pIAI7LE+AN2D/BW/aOe4N4+uoo0DYNz+bfEcomDR4oMJgzOujXg3gJQYYic7Q8k&#10;ZWoiS2G32iF+vK6g3mP3Ochj6S2/brEBbpgP98zhHGLP4G4Jd3hIBV1Fob9R0oD78ZY82uN4oJaS&#10;Due6ov77hjlBifpicHBmo8kkLoL0mEzPxvhwx5rVscZs9CVgV41wi1mertE+qMNVOtDPuIKWMSqq&#10;mOEYu6I8uMPjMuR9g0uMi+UymeHwWxZuzKPlETwSHBv8affMnO2nIOD83MJhB7D5q2HIttHTwHIT&#10;QLZpUl547anHxZH6uV9ycTMdv5PVyype/AQAAP//AwBQSwMEFAAGAAgAAAAhAKE0UdffAAAABwEA&#10;AA8AAABkcnMvZG93bnJldi54bWxMj81OwzAQhO+VeAdrK3GjTlPR0jROhfhVywHRcOHmxNskIl5H&#10;sZuGt2c50ePsjGa+TbejbcWAvW8cKZjPIhBIpTMNVQo+8+ebOxA+aDK6dYQKftDDNruapDox7kwf&#10;OBxCJbiEfKIV1CF0iZS+rNFqP3MdEntH11sdWPaVNL0+c7ltZRxFS2l1Q7xQ6w4faiy/DyerIH7P&#10;14+7bvW2/xr21fHppXjNqVDqejreb0AEHMN/GP7wGR0yZirciYwXrQJ+JChYzm9BsLterPhQcCxe&#10;RCCzVF7yZ78AAAD//wMAUEsBAi0AFAAGAAgAAAAhALaDOJL+AAAA4QEAABMAAAAAAAAAAAAAAAAA&#10;AAAAAFtDb250ZW50X1R5cGVzXS54bWxQSwECLQAUAAYACAAAACEAOP0h/9YAAACUAQAACwAAAAAA&#10;AAAAAAAAAAAvAQAAX3JlbHMvLnJlbHNQSwECLQAUAAYACAAAACEAN2OTuKwCAADSBQAADgAAAAAA&#10;AAAAAAAAAAAuAgAAZHJzL2Uyb0RvYy54bWxQSwECLQAUAAYACAAAACEAoTRR198AAAAHAQAADwAA&#10;AAAAAAAAAAAAAAAGBQAAZHJzL2Rvd25yZXYueG1sUEsFBgAAAAAEAAQA8wAAABIGAAAAAA==&#10;" o:allowoverlap="f" fillcolor="#c5e0b3 [1305]" stroked="f" strokeweight="1pt">
              <v:textbox>
                <w:txbxContent>
                  <w:sdt>
                    <w:sdt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E28AE" w:rsidRPr="00961DDA" w:rsidRDefault="00BE28AE">
                        <w:pPr>
                          <w:pStyle w:val="Header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61DDA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WALTHAM FOREST</w:t>
                        </w: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GREEN</w:t>
                        </w:r>
                        <w:r w:rsidRPr="00961DDA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TEACHING SCHOOL ALLIANCE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F534E"/>
    <w:multiLevelType w:val="hybridMultilevel"/>
    <w:tmpl w:val="92DEDF2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93169CF"/>
    <w:multiLevelType w:val="hybridMultilevel"/>
    <w:tmpl w:val="CB40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2FFB"/>
    <w:multiLevelType w:val="hybridMultilevel"/>
    <w:tmpl w:val="9D7AF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C57639"/>
    <w:multiLevelType w:val="hybridMultilevel"/>
    <w:tmpl w:val="98C0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95671"/>
    <w:multiLevelType w:val="hybridMultilevel"/>
    <w:tmpl w:val="E676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D0EF8"/>
    <w:multiLevelType w:val="hybridMultilevel"/>
    <w:tmpl w:val="9FAA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C13C7"/>
    <w:multiLevelType w:val="hybridMultilevel"/>
    <w:tmpl w:val="BD8AEEC2"/>
    <w:lvl w:ilvl="0" w:tplc="08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D7"/>
    <w:rsid w:val="00025B0F"/>
    <w:rsid w:val="00076215"/>
    <w:rsid w:val="000B61B0"/>
    <w:rsid w:val="000B75AC"/>
    <w:rsid w:val="00106119"/>
    <w:rsid w:val="00174C3E"/>
    <w:rsid w:val="001D5519"/>
    <w:rsid w:val="0020117E"/>
    <w:rsid w:val="00215147"/>
    <w:rsid w:val="003079B3"/>
    <w:rsid w:val="00374AC2"/>
    <w:rsid w:val="0039681B"/>
    <w:rsid w:val="003B22A0"/>
    <w:rsid w:val="003D0AC9"/>
    <w:rsid w:val="00423067"/>
    <w:rsid w:val="00467511"/>
    <w:rsid w:val="00496C7D"/>
    <w:rsid w:val="00517B74"/>
    <w:rsid w:val="005432D7"/>
    <w:rsid w:val="005458E0"/>
    <w:rsid w:val="005A129F"/>
    <w:rsid w:val="005B27A4"/>
    <w:rsid w:val="005D4158"/>
    <w:rsid w:val="005F7452"/>
    <w:rsid w:val="00612E16"/>
    <w:rsid w:val="00633C7D"/>
    <w:rsid w:val="006A68F4"/>
    <w:rsid w:val="006D509B"/>
    <w:rsid w:val="007A77F1"/>
    <w:rsid w:val="007B171C"/>
    <w:rsid w:val="007B460A"/>
    <w:rsid w:val="00821BEA"/>
    <w:rsid w:val="008610B3"/>
    <w:rsid w:val="00867B2F"/>
    <w:rsid w:val="008E6BE4"/>
    <w:rsid w:val="0092460E"/>
    <w:rsid w:val="00961DDA"/>
    <w:rsid w:val="009D354B"/>
    <w:rsid w:val="009F16D9"/>
    <w:rsid w:val="00AA1299"/>
    <w:rsid w:val="00AB5558"/>
    <w:rsid w:val="00BE28AE"/>
    <w:rsid w:val="00C44AA4"/>
    <w:rsid w:val="00C74B1C"/>
    <w:rsid w:val="00C90510"/>
    <w:rsid w:val="00D96E64"/>
    <w:rsid w:val="00E3457B"/>
    <w:rsid w:val="00E37C25"/>
    <w:rsid w:val="00E5424F"/>
    <w:rsid w:val="00E82FD9"/>
    <w:rsid w:val="00ED7100"/>
    <w:rsid w:val="00F027B3"/>
    <w:rsid w:val="00F039C5"/>
    <w:rsid w:val="00F41F9E"/>
    <w:rsid w:val="00F76B9A"/>
    <w:rsid w:val="00F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406F19F-405B-4E0A-98E0-07616729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A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A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B3"/>
  </w:style>
  <w:style w:type="paragraph" w:styleId="Footer">
    <w:name w:val="footer"/>
    <w:basedOn w:val="Normal"/>
    <w:link w:val="FooterChar"/>
    <w:uiPriority w:val="99"/>
    <w:unhideWhenUsed/>
    <w:rsid w:val="0030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053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7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3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0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sfg.walt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antha@wsfg.walt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1AC129F9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WALTHAM FOREST GREEN TEACHING SCHOOL ALLIANCE</vt:lpstr>
    </vt:vector>
  </TitlesOfParts>
  <Company>Walthamstow School for Girls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WALTHAM FOREST GREEN TEACHING SCHOOL ALLIANCE</dc:title>
  <dc:subject/>
  <dc:creator>Gill Antha</dc:creator>
  <cp:keywords/>
  <dc:description/>
  <cp:lastModifiedBy>Gill Antha</cp:lastModifiedBy>
  <cp:revision>7</cp:revision>
  <cp:lastPrinted>2018-02-22T14:14:00Z</cp:lastPrinted>
  <dcterms:created xsi:type="dcterms:W3CDTF">2018-06-21T08:35:00Z</dcterms:created>
  <dcterms:modified xsi:type="dcterms:W3CDTF">2018-06-26T10:10:00Z</dcterms:modified>
</cp:coreProperties>
</file>