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4F3" w:rsidRPr="00D90C0F" w:rsidRDefault="009834F3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ART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9834F3" w:rsidRPr="00D90C0F" w:rsidRDefault="009834F3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>
                        <w:rPr>
                          <w:sz w:val="40"/>
                          <w:szCs w:val="40"/>
                        </w:rPr>
                        <w:t>ART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  <w:p w:rsidR="00C14885" w:rsidRPr="00C14885" w:rsidRDefault="00C14885">
            <w:pPr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1 a</w:t>
            </w:r>
          </w:p>
          <w:p w:rsidR="00D90C0F" w:rsidRPr="00EE4B88" w:rsidRDefault="001B57CD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E20DC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B65A8A" w:rsidRPr="00BB3766" w:rsidRDefault="00BB3766" w:rsidP="00B65A8A">
            <w:pPr>
              <w:rPr>
                <w:rFonts w:cstheme="minorHAnsi"/>
              </w:rPr>
            </w:pPr>
            <w:r>
              <w:rPr>
                <w:rFonts w:cstheme="minorHAnsi"/>
                <w:b/>
                <w:i/>
              </w:rPr>
              <w:t>‘</w:t>
            </w:r>
            <w:r w:rsidRPr="00BB3766">
              <w:rPr>
                <w:rFonts w:cstheme="minorHAnsi"/>
                <w:b/>
                <w:i/>
              </w:rPr>
              <w:t>Identity</w:t>
            </w:r>
            <w:r>
              <w:rPr>
                <w:rFonts w:cstheme="minorHAnsi"/>
                <w:b/>
                <w:i/>
              </w:rPr>
              <w:t>’</w:t>
            </w:r>
            <w:r>
              <w:rPr>
                <w:rFonts w:cstheme="minorHAnsi"/>
                <w:b/>
              </w:rPr>
              <w:t xml:space="preserve"> Project- </w:t>
            </w:r>
            <w:r>
              <w:rPr>
                <w:rFonts w:cstheme="minorHAnsi"/>
              </w:rPr>
              <w:t>worth 30% of final overall grade</w:t>
            </w:r>
          </w:p>
        </w:tc>
        <w:tc>
          <w:tcPr>
            <w:tcW w:w="3544" w:type="dxa"/>
          </w:tcPr>
          <w:p w:rsidR="00BB3766" w:rsidRPr="00B65A8A" w:rsidRDefault="00BB3766" w:rsidP="00353A0E">
            <w:pPr>
              <w:rPr>
                <w:rFonts w:cstheme="minorHAnsi"/>
              </w:rPr>
            </w:pPr>
            <w:r>
              <w:rPr>
                <w:rFonts w:cstheme="minorHAnsi"/>
              </w:rPr>
              <w:t>Using own artists to work on these two AO’s and reflect on their first outcome from the Year 10 exam- Student reflection in book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353A0E" w:rsidRPr="00EE4B88" w:rsidRDefault="00BB3766" w:rsidP="005E5E7D">
            <w:pPr>
              <w:rPr>
                <w:rFonts w:cstheme="minorHAnsi"/>
              </w:rPr>
            </w:pPr>
            <w:r>
              <w:rPr>
                <w:rFonts w:cstheme="minorHAnsi"/>
              </w:rPr>
              <w:t>Trip to the ‘Photographers Gallery’ during lesson time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1 b</w:t>
            </w:r>
          </w:p>
          <w:p w:rsidR="00D90C0F" w:rsidRPr="00EE4B88" w:rsidRDefault="001B57CD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E20DC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BB3766" w:rsidRDefault="009834F3" w:rsidP="00BB37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Working on A02- </w:t>
            </w:r>
            <w:r w:rsidRPr="00353A0E">
              <w:rPr>
                <w:rFonts w:cstheme="minorHAnsi"/>
                <w:b/>
                <w:i/>
              </w:rPr>
              <w:t>Refine</w:t>
            </w:r>
            <w:r>
              <w:rPr>
                <w:rFonts w:cstheme="minorHAnsi"/>
                <w:i/>
              </w:rPr>
              <w:t xml:space="preserve"> and A01 </w:t>
            </w:r>
            <w:r w:rsidRPr="00353A0E">
              <w:rPr>
                <w:rFonts w:cstheme="minorHAnsi"/>
                <w:b/>
                <w:i/>
              </w:rPr>
              <w:t>Develop</w:t>
            </w:r>
            <w:r>
              <w:rPr>
                <w:rFonts w:cstheme="minorHAnsi"/>
              </w:rPr>
              <w:t xml:space="preserve">- </w:t>
            </w:r>
            <w:r w:rsidR="00BB3766">
              <w:rPr>
                <w:rFonts w:cstheme="minorHAnsi"/>
              </w:rPr>
              <w:t>develop project and make personal to their own ‘identity’</w:t>
            </w:r>
          </w:p>
          <w:p w:rsidR="00773043" w:rsidRPr="00353A0E" w:rsidRDefault="00773043" w:rsidP="001A38D0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2D2911" w:rsidRDefault="002D2911" w:rsidP="002D29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Artist Pages and Technique development- </w:t>
            </w:r>
            <w:r w:rsidR="00BB3766">
              <w:rPr>
                <w:rFonts w:cstheme="minorHAnsi"/>
              </w:rPr>
              <w:t>textiles, painting, ceramics- choose an area under the umbrella of fine art</w:t>
            </w:r>
          </w:p>
          <w:p w:rsidR="002D2911" w:rsidRDefault="002D2911" w:rsidP="002D2911">
            <w:pPr>
              <w:rPr>
                <w:rFonts w:cstheme="minorHAnsi"/>
              </w:rPr>
            </w:pPr>
          </w:p>
          <w:p w:rsidR="002D2911" w:rsidRPr="00EE4B88" w:rsidRDefault="002D2911" w:rsidP="002D2911">
            <w:pPr>
              <w:rPr>
                <w:rFonts w:cstheme="minorHAnsi"/>
              </w:rPr>
            </w:pPr>
            <w:r>
              <w:rPr>
                <w:rFonts w:cstheme="minorHAnsi"/>
              </w:rPr>
              <w:t>Final Ideas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EE4B88" w:rsidRDefault="00BB37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Mock Exam- Make a second outcome for the ‘Identity’ unit. 10 hours split over 2 days </w:t>
            </w:r>
          </w:p>
        </w:tc>
      </w:tr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2 a</w:t>
            </w:r>
          </w:p>
          <w:p w:rsidR="00D90C0F" w:rsidRPr="00EE4B88" w:rsidRDefault="001B57CD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719BF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353A0E" w:rsidRDefault="00BB3766" w:rsidP="002D3D81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‘</w:t>
            </w:r>
            <w:r w:rsidRPr="00BB3766">
              <w:rPr>
                <w:rFonts w:cstheme="minorHAnsi"/>
                <w:b/>
                <w:i/>
              </w:rPr>
              <w:t>Identity</w:t>
            </w:r>
            <w:r>
              <w:rPr>
                <w:rFonts w:cstheme="minorHAnsi"/>
                <w:b/>
                <w:i/>
              </w:rPr>
              <w:t>’</w:t>
            </w:r>
            <w:r>
              <w:rPr>
                <w:rFonts w:cstheme="minorHAnsi"/>
                <w:b/>
              </w:rPr>
              <w:t xml:space="preserve"> Project and ‘Collections’ project- Checking on gaps</w:t>
            </w:r>
          </w:p>
          <w:p w:rsidR="00353A0E" w:rsidRDefault="00353A0E" w:rsidP="002D3D81">
            <w:pPr>
              <w:rPr>
                <w:rFonts w:cstheme="minorHAnsi"/>
                <w:b/>
                <w:i/>
              </w:rPr>
            </w:pPr>
          </w:p>
          <w:p w:rsidR="00353A0E" w:rsidRPr="00EE4B88" w:rsidRDefault="009834F3" w:rsidP="002D3D8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9834F3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 Begin the Exam unit- worth 40% of final grade</w:t>
            </w:r>
            <w:r w:rsidR="00DA1406">
              <w:rPr>
                <w:rFonts w:cstheme="minorHAnsi"/>
              </w:rPr>
              <w:t>- they have 12 weeks to develop. Title will be released by exam board at beginning of Jan (2</w:t>
            </w:r>
            <w:r w:rsidR="00DA1406" w:rsidRPr="00DA1406">
              <w:rPr>
                <w:rFonts w:cstheme="minorHAnsi"/>
                <w:vertAlign w:val="superscript"/>
              </w:rPr>
              <w:t>nd</w:t>
            </w:r>
            <w:r w:rsidR="00DA1406">
              <w:rPr>
                <w:rFonts w:cstheme="minorHAnsi"/>
              </w:rPr>
              <w:t>)</w:t>
            </w:r>
            <w:bookmarkStart w:id="0" w:name="_GoBack"/>
            <w:bookmarkEnd w:id="0"/>
            <w:r w:rsidR="00DA1406">
              <w:rPr>
                <w:rFonts w:cstheme="minorHAnsi"/>
              </w:rPr>
              <w:t>.</w:t>
            </w:r>
          </w:p>
        </w:tc>
        <w:tc>
          <w:tcPr>
            <w:tcW w:w="3544" w:type="dxa"/>
          </w:tcPr>
          <w:p w:rsidR="002D3D81" w:rsidRPr="00353A0E" w:rsidRDefault="00BB376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to ensure that their Identity project</w:t>
            </w:r>
            <w:r w:rsidR="009834F3">
              <w:rPr>
                <w:rFonts w:cstheme="minorHAnsi"/>
              </w:rPr>
              <w:t xml:space="preserve"> is complete during January. If they have no gaps they can go back and check that they have no gaps on the Collections Project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Default="009834F3" w:rsidP="001A47A8">
            <w:pPr>
              <w:rPr>
                <w:rFonts w:cstheme="minorHAnsi"/>
              </w:rPr>
            </w:pPr>
            <w:r>
              <w:rPr>
                <w:rFonts w:cstheme="minorHAnsi"/>
              </w:rPr>
              <w:t>After school intervention on Weds and Thurs</w:t>
            </w:r>
          </w:p>
          <w:p w:rsidR="009834F3" w:rsidRDefault="009834F3" w:rsidP="001A47A8">
            <w:pPr>
              <w:rPr>
                <w:rFonts w:cstheme="minorHAnsi"/>
              </w:rPr>
            </w:pPr>
          </w:p>
          <w:p w:rsidR="009834F3" w:rsidRPr="00EE4B88" w:rsidRDefault="009834F3" w:rsidP="001A47A8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to visit an exhibition during Feb half term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2 b</w:t>
            </w:r>
          </w:p>
          <w:p w:rsidR="00D90C0F" w:rsidRPr="00EE4B88" w:rsidRDefault="001B57CD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C14885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C14885" w:rsidRPr="00EE4B88" w:rsidRDefault="009834F3" w:rsidP="009834F3">
            <w:pPr>
              <w:rPr>
                <w:rFonts w:cstheme="minorHAnsi"/>
              </w:rPr>
            </w:pPr>
            <w:r>
              <w:rPr>
                <w:rFonts w:cstheme="minorHAnsi"/>
              </w:rPr>
              <w:t>Exam Unit- Title confirmed by Edexcel 40%</w:t>
            </w:r>
          </w:p>
        </w:tc>
        <w:tc>
          <w:tcPr>
            <w:tcW w:w="3544" w:type="dxa"/>
          </w:tcPr>
          <w:p w:rsidR="00165E73" w:rsidRPr="00C14885" w:rsidRDefault="009834F3" w:rsidP="00353A0E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</w:rPr>
              <w:t xml:space="preserve">Artist Development and planning for an outcome Working on A02- </w:t>
            </w:r>
            <w:r w:rsidRPr="00353A0E">
              <w:rPr>
                <w:rFonts w:cstheme="minorHAnsi"/>
                <w:b/>
                <w:i/>
              </w:rPr>
              <w:t>Refine</w:t>
            </w:r>
            <w:r>
              <w:rPr>
                <w:rFonts w:cstheme="minorHAnsi"/>
                <w:i/>
              </w:rPr>
              <w:t xml:space="preserve"> and A01 </w:t>
            </w:r>
            <w:r w:rsidRPr="00353A0E">
              <w:rPr>
                <w:rFonts w:cstheme="minorHAnsi"/>
                <w:b/>
                <w:i/>
              </w:rPr>
              <w:t>Develop</w:t>
            </w:r>
            <w:r>
              <w:rPr>
                <w:rFonts w:cstheme="minorHAnsi"/>
              </w:rPr>
              <w:t>-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9834F3" w:rsidRDefault="009834F3" w:rsidP="001A47A8">
            <w:pPr>
              <w:rPr>
                <w:rFonts w:cstheme="minorHAnsi"/>
              </w:rPr>
            </w:pPr>
            <w:r>
              <w:rPr>
                <w:rFonts w:cstheme="minorHAnsi"/>
              </w:rPr>
              <w:t>Tate Gallery visit</w:t>
            </w:r>
          </w:p>
          <w:p w:rsidR="009834F3" w:rsidRDefault="009834F3" w:rsidP="001A47A8">
            <w:pPr>
              <w:rPr>
                <w:rFonts w:cstheme="minorHAnsi"/>
              </w:rPr>
            </w:pPr>
          </w:p>
          <w:p w:rsidR="009834F3" w:rsidRDefault="009834F3" w:rsidP="001A47A8">
            <w:pPr>
              <w:rPr>
                <w:rFonts w:cstheme="minorHAnsi"/>
              </w:rPr>
            </w:pPr>
          </w:p>
          <w:p w:rsidR="001A47A8" w:rsidRPr="00EE4B88" w:rsidRDefault="009834F3" w:rsidP="001A47A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School to fill any remaining gaps</w:t>
            </w:r>
          </w:p>
        </w:tc>
      </w:tr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3 a</w:t>
            </w:r>
          </w:p>
          <w:p w:rsidR="00D90C0F" w:rsidRPr="00EE4B88" w:rsidRDefault="001B57CD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30A67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D90C0F" w:rsidRPr="00165E73" w:rsidRDefault="002D2911" w:rsidP="005E5E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Working on A02- </w:t>
            </w:r>
            <w:r w:rsidRPr="00353A0E">
              <w:rPr>
                <w:rFonts w:cstheme="minorHAnsi"/>
                <w:b/>
                <w:i/>
              </w:rPr>
              <w:t>Refine</w:t>
            </w:r>
            <w:r>
              <w:rPr>
                <w:rFonts w:cstheme="minorHAnsi"/>
                <w:i/>
              </w:rPr>
              <w:t xml:space="preserve"> and A01 </w:t>
            </w:r>
            <w:r w:rsidRPr="00353A0E">
              <w:rPr>
                <w:rFonts w:cstheme="minorHAnsi"/>
                <w:b/>
                <w:i/>
              </w:rPr>
              <w:t>Develop</w:t>
            </w:r>
            <w:r>
              <w:rPr>
                <w:rFonts w:cstheme="minorHAnsi"/>
              </w:rPr>
              <w:t xml:space="preserve">- develop project and make </w:t>
            </w:r>
            <w:r w:rsidR="009834F3">
              <w:rPr>
                <w:rFonts w:cstheme="minorHAnsi"/>
              </w:rPr>
              <w:t>personal to their own ideas linked to exam title</w:t>
            </w:r>
          </w:p>
        </w:tc>
        <w:tc>
          <w:tcPr>
            <w:tcW w:w="3544" w:type="dxa"/>
          </w:tcPr>
          <w:p w:rsidR="002D2911" w:rsidRDefault="009834F3" w:rsidP="002D2911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with development in books and prepare for 10 hour exam</w:t>
            </w:r>
          </w:p>
          <w:p w:rsidR="00D90C0F" w:rsidRPr="00165E73" w:rsidRDefault="00D90C0F" w:rsidP="002D2911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</w:tc>
      </w:tr>
      <w:tr w:rsidR="00D90C0F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 3 b</w:t>
            </w:r>
          </w:p>
          <w:p w:rsidR="00D90C0F" w:rsidRPr="00EE4B88" w:rsidRDefault="001B57CD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30A67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5276A3" w:rsidRPr="00EE4B88" w:rsidRDefault="009834F3" w:rsidP="005276A3">
            <w:pPr>
              <w:rPr>
                <w:rFonts w:cstheme="minorHAnsi"/>
              </w:rPr>
            </w:pPr>
            <w:r>
              <w:rPr>
                <w:rFonts w:cstheme="minorHAnsi"/>
              </w:rPr>
              <w:t>Exam Unit- 40%</w:t>
            </w:r>
          </w:p>
        </w:tc>
        <w:tc>
          <w:tcPr>
            <w:tcW w:w="3544" w:type="dxa"/>
          </w:tcPr>
          <w:p w:rsidR="00EE4B88" w:rsidRPr="00EE4B88" w:rsidRDefault="002D2911" w:rsidP="00D266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Development in preparation for the Year 10 Exam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B57CD" w:rsidRDefault="009834F3">
            <w:pPr>
              <w:rPr>
                <w:rFonts w:cstheme="minorHAnsi"/>
              </w:rPr>
            </w:pPr>
            <w:r>
              <w:rPr>
                <w:rFonts w:cstheme="minorHAnsi"/>
              </w:rPr>
              <w:t>Moderation and Exhibition</w:t>
            </w:r>
          </w:p>
          <w:p w:rsidR="001B57CD" w:rsidRDefault="001B57CD">
            <w:pPr>
              <w:rPr>
                <w:rFonts w:cstheme="minorHAnsi"/>
              </w:rPr>
            </w:pPr>
          </w:p>
          <w:p w:rsidR="001B57CD" w:rsidRPr="00EE4B88" w:rsidRDefault="001B57CD">
            <w:pPr>
              <w:rPr>
                <w:rFonts w:cstheme="minorHAnsi"/>
              </w:rPr>
            </w:pPr>
          </w:p>
        </w:tc>
      </w:tr>
    </w:tbl>
    <w:p w:rsidR="00CB7471" w:rsidRPr="00D90C0F" w:rsidRDefault="00CB7471" w:rsidP="00D90C0F"/>
    <w:sectPr w:rsidR="00CB7471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XPE L+ 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315"/>
    <w:multiLevelType w:val="hybridMultilevel"/>
    <w:tmpl w:val="2E26B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7CFF"/>
    <w:multiLevelType w:val="hybridMultilevel"/>
    <w:tmpl w:val="4F06F6AE"/>
    <w:lvl w:ilvl="0" w:tplc="C2BE81C2">
      <w:numFmt w:val="bullet"/>
      <w:lvlText w:val="-"/>
      <w:lvlJc w:val="left"/>
      <w:pPr>
        <w:ind w:left="720" w:hanging="360"/>
      </w:pPr>
      <w:rPr>
        <w:rFonts w:ascii="SIXPE L+ Bliss" w:eastAsiaTheme="minorHAnsi" w:hAnsi="SIXPE L+ Bliss" w:cs="SIXPE L+ Blis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9550A"/>
    <w:multiLevelType w:val="hybridMultilevel"/>
    <w:tmpl w:val="CCF0B51A"/>
    <w:lvl w:ilvl="0" w:tplc="A30C9E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E1F84"/>
    <w:multiLevelType w:val="hybridMultilevel"/>
    <w:tmpl w:val="4EDCC6FC"/>
    <w:lvl w:ilvl="0" w:tplc="40FE9EEC">
      <w:numFmt w:val="bullet"/>
      <w:lvlText w:val="-"/>
      <w:lvlJc w:val="left"/>
      <w:pPr>
        <w:ind w:left="720" w:hanging="360"/>
      </w:pPr>
      <w:rPr>
        <w:rFonts w:ascii="SIXPE L+ Bliss" w:eastAsiaTheme="minorHAnsi" w:hAnsi="SIXPE L+ Bliss" w:cs="SIXPE L+ Blis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25ED8"/>
    <w:multiLevelType w:val="hybridMultilevel"/>
    <w:tmpl w:val="8D24116A"/>
    <w:lvl w:ilvl="0" w:tplc="D458F3E8">
      <w:numFmt w:val="bullet"/>
      <w:lvlText w:val="-"/>
      <w:lvlJc w:val="left"/>
      <w:pPr>
        <w:ind w:left="720" w:hanging="360"/>
      </w:pPr>
      <w:rPr>
        <w:rFonts w:ascii="SIXPE L+ Bliss" w:eastAsiaTheme="minorHAnsi" w:hAnsi="SIXPE L+ Bliss" w:cs="SIXPE L+ Blis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B3657"/>
    <w:multiLevelType w:val="hybridMultilevel"/>
    <w:tmpl w:val="3C1ECB5A"/>
    <w:lvl w:ilvl="0" w:tplc="444A52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C26D7"/>
    <w:multiLevelType w:val="hybridMultilevel"/>
    <w:tmpl w:val="C8C0E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1224B9"/>
    <w:rsid w:val="00165E73"/>
    <w:rsid w:val="001719BF"/>
    <w:rsid w:val="001A38D0"/>
    <w:rsid w:val="001A47A8"/>
    <w:rsid w:val="001B57CD"/>
    <w:rsid w:val="00257634"/>
    <w:rsid w:val="002C6E7E"/>
    <w:rsid w:val="002D2911"/>
    <w:rsid w:val="002D3D81"/>
    <w:rsid w:val="003127C6"/>
    <w:rsid w:val="00340ED3"/>
    <w:rsid w:val="00353A0E"/>
    <w:rsid w:val="004841FF"/>
    <w:rsid w:val="005276A3"/>
    <w:rsid w:val="005C7B15"/>
    <w:rsid w:val="005E5E7D"/>
    <w:rsid w:val="005E7A1D"/>
    <w:rsid w:val="007634A4"/>
    <w:rsid w:val="00773043"/>
    <w:rsid w:val="007B2D29"/>
    <w:rsid w:val="008273B8"/>
    <w:rsid w:val="008B451D"/>
    <w:rsid w:val="008E20DC"/>
    <w:rsid w:val="009834F3"/>
    <w:rsid w:val="00B21C8B"/>
    <w:rsid w:val="00B26C74"/>
    <w:rsid w:val="00B50FFA"/>
    <w:rsid w:val="00B65A8A"/>
    <w:rsid w:val="00BB3766"/>
    <w:rsid w:val="00C14885"/>
    <w:rsid w:val="00CB7471"/>
    <w:rsid w:val="00CE08AF"/>
    <w:rsid w:val="00D26657"/>
    <w:rsid w:val="00D82121"/>
    <w:rsid w:val="00D90C0F"/>
    <w:rsid w:val="00DA1406"/>
    <w:rsid w:val="00DB3397"/>
    <w:rsid w:val="00DD1A9F"/>
    <w:rsid w:val="00DE2D7E"/>
    <w:rsid w:val="00E52099"/>
    <w:rsid w:val="00EE4B88"/>
    <w:rsid w:val="00F3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EBFB46-BA46-45B3-97F6-5C07009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99"/>
    <w:rPr>
      <w:rFonts w:ascii="Segoe UI" w:hAnsi="Segoe UI" w:cs="Segoe UI"/>
      <w:sz w:val="18"/>
      <w:szCs w:val="18"/>
    </w:rPr>
  </w:style>
  <w:style w:type="character" w:customStyle="1" w:styleId="A7">
    <w:name w:val="A7"/>
    <w:uiPriority w:val="99"/>
    <w:rsid w:val="002D3D81"/>
    <w:rPr>
      <w:rFonts w:ascii="SIXPE L+ Bliss" w:hAnsi="SIXPE L+ Bliss" w:cs="SIXPE L+ Blis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E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5E04C3F9</Template>
  <TotalTime>19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Alexandra Wills</cp:lastModifiedBy>
  <cp:revision>3</cp:revision>
  <cp:lastPrinted>2015-06-25T12:47:00Z</cp:lastPrinted>
  <dcterms:created xsi:type="dcterms:W3CDTF">2018-11-02T10:33:00Z</dcterms:created>
  <dcterms:modified xsi:type="dcterms:W3CDTF">2018-11-02T10:52:00Z</dcterms:modified>
</cp:coreProperties>
</file>