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 w:rsidP="00AF08F1">
      <w:bookmarkStart w:id="0" w:name="_GoBack"/>
      <w:bookmarkEnd w:id="0"/>
    </w:p>
    <w:tbl>
      <w:tblPr>
        <w:tblStyle w:val="MediumGrid2"/>
        <w:tblW w:w="16494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1114"/>
        <w:gridCol w:w="454"/>
        <w:gridCol w:w="1249"/>
        <w:gridCol w:w="284"/>
        <w:gridCol w:w="2410"/>
        <w:gridCol w:w="283"/>
        <w:gridCol w:w="2410"/>
        <w:gridCol w:w="425"/>
        <w:gridCol w:w="2410"/>
        <w:gridCol w:w="361"/>
        <w:gridCol w:w="2381"/>
        <w:gridCol w:w="285"/>
        <w:gridCol w:w="2187"/>
        <w:gridCol w:w="241"/>
      </w:tblGrid>
      <w:tr w:rsidR="009528CF" w:rsidTr="007D5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8" w:type="dxa"/>
            <w:gridSpan w:val="2"/>
          </w:tcPr>
          <w:p w:rsidR="009528CF" w:rsidRDefault="009528CF" w:rsidP="00AF08F1"/>
          <w:p w:rsidR="009528CF" w:rsidRDefault="009528CF" w:rsidP="00AF08F1">
            <w:r>
              <w:t>1.</w:t>
            </w:r>
          </w:p>
        </w:tc>
        <w:tc>
          <w:tcPr>
            <w:tcW w:w="1533" w:type="dxa"/>
            <w:gridSpan w:val="2"/>
          </w:tcPr>
          <w:p w:rsidR="009528CF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/</w:t>
            </w:r>
          </w:p>
          <w:p w:rsidR="009528CF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  <w:p w:rsidR="009528CF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68216F" w:rsidRPr="0098228C" w:rsidRDefault="0068216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35" w:type="dxa"/>
            <w:gridSpan w:val="2"/>
          </w:tcPr>
          <w:p w:rsidR="0068216F" w:rsidRDefault="0068216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  <w:p w:rsidR="0068216F" w:rsidRDefault="0068216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528CF" w:rsidRPr="0098228C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</w:tcPr>
          <w:p w:rsidR="009528CF" w:rsidRPr="0098228C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666" w:type="dxa"/>
            <w:gridSpan w:val="2"/>
          </w:tcPr>
          <w:p w:rsidR="009528CF" w:rsidRPr="0098228C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428" w:type="dxa"/>
            <w:gridSpan w:val="2"/>
          </w:tcPr>
          <w:p w:rsidR="009528CF" w:rsidRPr="0098228C" w:rsidRDefault="009528CF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9528CF" w:rsidTr="007D5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gridSpan w:val="2"/>
            <w:textDirection w:val="btLr"/>
          </w:tcPr>
          <w:p w:rsidR="009528CF" w:rsidRPr="00453B25" w:rsidRDefault="009528CF" w:rsidP="00AF08F1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9528CF" w:rsidRDefault="0068216F" w:rsidP="00AF08F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Viva </w:t>
            </w:r>
          </w:p>
          <w:p w:rsidR="0068216F" w:rsidRDefault="0068216F" w:rsidP="00AF08F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Module 1</w:t>
            </w:r>
          </w:p>
          <w:p w:rsidR="0068216F" w:rsidRDefault="0068216F" w:rsidP="00AF08F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 </w:t>
            </w:r>
          </w:p>
          <w:p w:rsidR="0068216F" w:rsidRDefault="0068216F" w:rsidP="00AF08F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Vida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Module 1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68216F">
              <w:t>adjectives of personality, numbers from 1 to 31, the dates, the vocabulary of pets, the colours, and the vocabulary useful to introduce myself.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and recognise the meanings of short spoken phrases that they have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read out loud my </w:t>
            </w:r>
            <w:r w:rsidRPr="00266693">
              <w:t xml:space="preserve">name, </w:t>
            </w:r>
            <w:r>
              <w:t xml:space="preserve">my age, the date, the date of my </w:t>
            </w:r>
            <w:r w:rsidRPr="00266693">
              <w:t>birthday, the</w:t>
            </w:r>
            <w:r w:rsidR="0068216F">
              <w:t xml:space="preserve"> place where I live, my personality, if I have siblings, the pets I have</w:t>
            </w:r>
            <w:r w:rsidRPr="00266693">
              <w:t>, the colours.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8216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68216F">
              <w:t xml:space="preserve">adjectives of </w:t>
            </w:r>
            <w:r w:rsidR="0068216F">
              <w:lastRenderedPageBreak/>
              <w:t>personality, numbers from 1 to 31, the dates, the vocabulary of pets, the colours, and the vocabulary useful to introduce myself.</w:t>
            </w:r>
          </w:p>
          <w:p w:rsidR="009528CF" w:rsidRPr="0026669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</w:t>
            </w:r>
            <w:r w:rsidR="0068216F">
              <w:t xml:space="preserve">adjectives of personality, numbers from 1 to 31, the dates, the vocabulary of pets, the colours, </w:t>
            </w:r>
            <w:r w:rsidR="007D5E60">
              <w:t>and the</w:t>
            </w:r>
            <w:r w:rsidR="0068216F">
              <w:t xml:space="preserve"> vocabulary useful to introduce myself </w:t>
            </w:r>
            <w:r>
              <w:t>and</w:t>
            </w:r>
            <w:r w:rsidR="0068216F">
              <w:t xml:space="preserve"> </w:t>
            </w:r>
            <w:r>
              <w:t>respond to a range of different</w:t>
            </w:r>
            <w:r w:rsidR="0068216F">
              <w:t xml:space="preserve"> </w:t>
            </w:r>
            <w:r>
              <w:t>phrases that I have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26669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</w:p>
          <w:p w:rsidR="0068216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693">
              <w:t>questions, giving basic</w:t>
            </w:r>
            <w:r w:rsidR="0068216F">
              <w:t xml:space="preserve"> </w:t>
            </w:r>
            <w:r w:rsidRPr="00266693">
              <w:t>information, using set phrases</w:t>
            </w:r>
            <w:r w:rsidR="0068216F">
              <w:t xml:space="preserve"> </w:t>
            </w:r>
            <w:r w:rsidRPr="00266693">
              <w:t xml:space="preserve">that </w:t>
            </w:r>
            <w:r>
              <w:t xml:space="preserve">I have learnt by heart about </w:t>
            </w:r>
            <w:r w:rsidR="0068216F">
              <w:t>adjectives of personality, numbers from 1 to 31, the dates, the vocabulary of pets, the colours, and the vocabulary useful to introduce myself.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words and phrases out loud,</w:t>
            </w:r>
            <w:r w:rsidR="007D5E60">
              <w:t xml:space="preserve"> </w:t>
            </w:r>
            <w:r>
              <w:t xml:space="preserve">showing understanding of how </w:t>
            </w:r>
            <w:r>
              <w:lastRenderedPageBreak/>
              <w:t>different combinations of</w:t>
            </w:r>
            <w:r w:rsidR="007D5E60">
              <w:t xml:space="preserve"> </w:t>
            </w:r>
            <w:r>
              <w:t>letters are pronounced</w:t>
            </w:r>
            <w:r w:rsidR="007D5E60">
              <w:t>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demonstrate</w:t>
            </w:r>
            <w:r w:rsidR="007D5E60">
              <w:t xml:space="preserve"> </w:t>
            </w:r>
            <w:r>
              <w:t>understanding of familiar</w:t>
            </w:r>
            <w:r w:rsidR="007D5E60">
              <w:t xml:space="preserve"> </w:t>
            </w:r>
            <w:r>
              <w:t>written phrases about greetings and introduction.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  <w:r w:rsidR="007D5E60">
              <w:t xml:space="preserve"> </w:t>
            </w:r>
            <w:r>
              <w:t>short sentences from memory</w:t>
            </w:r>
            <w:r w:rsidR="007D5E60">
              <w:t xml:space="preserve"> </w:t>
            </w:r>
            <w:r>
              <w:t xml:space="preserve">with approximate spelling </w:t>
            </w:r>
            <w:r w:rsidRPr="00C13E71">
              <w:t>about greetings and introductions</w:t>
            </w:r>
            <w:r>
              <w:t>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fill in information on a simple form.</w:t>
            </w:r>
          </w:p>
        </w:tc>
        <w:tc>
          <w:tcPr>
            <w:tcW w:w="2771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spoken passage containing familiar language with repetition about greetings and introduction.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spoken passage containing famili</w:t>
            </w:r>
            <w:r w:rsidR="00AF08F1">
              <w:t xml:space="preserve">ar language in simple sentence </w:t>
            </w:r>
            <w:r>
              <w:t>with repetition.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simple conversation, answering and asking simple questions about themselves.</w:t>
            </w:r>
          </w:p>
          <w:p w:rsidR="009528CF" w:rsidRPr="00C13E71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simple vocabulary independently.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Reading and responding 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few short sentences about themselves with some support, but mostly from memory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6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spoken passage containing familiar language in simple sentences with repetition.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short conversations using support and visual cues during which they express their opinions and reasons for them.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7D5E60" w:rsidRDefault="007D5E60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7D5E60" w:rsidRDefault="007D5E60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Reading and responding 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short texts on familiar topics, mostly from memory.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 and the future.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simple conversations, both giving and asking for simple information, opinions and reasons.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short talk from memory which includes their opinions.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extend some of their responses to include extra information.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 and the future.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9528CF" w:rsidRPr="00451DF5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9528CF" w:rsidRPr="008E2DB8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8CF" w:rsidTr="007D5E60">
        <w:trPr>
          <w:gridAfter w:val="1"/>
          <w:wAfter w:w="241" w:type="dxa"/>
          <w:trHeight w:val="3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extDirection w:val="btLr"/>
          </w:tcPr>
          <w:p w:rsidR="009528CF" w:rsidRPr="00453B25" w:rsidRDefault="009528CF" w:rsidP="00AF08F1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  <w:r>
              <w:t>2</w:t>
            </w: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</w:tc>
        <w:tc>
          <w:tcPr>
            <w:tcW w:w="1703" w:type="dxa"/>
            <w:gridSpan w:val="2"/>
          </w:tcPr>
          <w:p w:rsidR="009528CF" w:rsidRDefault="00095523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Module 2</w:t>
            </w:r>
          </w:p>
          <w:p w:rsidR="00095523" w:rsidRDefault="00095523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Pr="00A02FB9" w:rsidRDefault="00095523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Mi tiempo libre</w:t>
            </w:r>
          </w:p>
        </w:tc>
        <w:tc>
          <w:tcPr>
            <w:tcW w:w="2694" w:type="dxa"/>
            <w:gridSpan w:val="2"/>
            <w:tcBorders>
              <w:bottom w:val="single" w:sz="8" w:space="0" w:color="000000" w:themeColor="text1"/>
            </w:tcBorders>
          </w:tcPr>
          <w:p w:rsidR="009528CF" w:rsidRPr="00A02FB9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A02FB9">
              <w:rPr>
                <w:u w:val="single"/>
              </w:rPr>
              <w:t xml:space="preserve">Module 2: 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095523">
              <w:t>the vocabulary of activities, opinions and the weather.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&amp;</w:t>
            </w:r>
            <w:r w:rsidR="00AF08F1">
              <w:t xml:space="preserve"> </w:t>
            </w:r>
            <w:r>
              <w:t>recognise the meanings of short spoken phrases that they have learnt in class.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read out loud information about </w:t>
            </w:r>
            <w:r w:rsidR="00095523">
              <w:t>activities, opinions and the weather.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2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and recognise information about </w:t>
            </w:r>
            <w:r w:rsidR="00095523">
              <w:t>activities, opinions and the weather.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tcBorders>
              <w:bottom w:val="single" w:sz="8" w:space="0" w:color="000000" w:themeColor="text1"/>
            </w:tcBorders>
          </w:tcPr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5808A0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recognise </w:t>
            </w:r>
            <w:r w:rsidR="00095523">
              <w:t>the vocabulary of activities, opinions, the weather</w:t>
            </w:r>
            <w:r w:rsidR="007D5E60">
              <w:t xml:space="preserve"> </w:t>
            </w:r>
            <w:r>
              <w:t>and respond to a range of different phrases that I have learnt in class.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7D5E60">
              <w:t xml:space="preserve"> </w:t>
            </w:r>
            <w:r w:rsidRPr="00266693">
              <w:t>questions, giving basic</w:t>
            </w:r>
            <w:r w:rsidR="007D5E60">
              <w:t xml:space="preserve"> </w:t>
            </w:r>
            <w:r w:rsidRPr="00266693">
              <w:t>information, using set phrases</w:t>
            </w:r>
            <w:r>
              <w:t xml:space="preserve">, </w:t>
            </w:r>
            <w:r w:rsidRPr="00266693">
              <w:t xml:space="preserve">that </w:t>
            </w:r>
            <w:r>
              <w:t xml:space="preserve">I have learnt by heart about </w:t>
            </w:r>
            <w:r w:rsidR="00095523">
              <w:t xml:space="preserve">activities, opinions, </w:t>
            </w:r>
            <w:r w:rsidR="007D5E60">
              <w:t>and the</w:t>
            </w:r>
            <w:r w:rsidR="00095523">
              <w:t xml:space="preserve"> weather.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read familiar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words and phrases out loud,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showing understanding of how different combinations of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letters are pronounced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528CF" w:rsidRPr="005808A0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demonstrate</w:t>
            </w:r>
            <w:r w:rsidR="007D5E60">
              <w:t xml:space="preserve"> </w:t>
            </w:r>
            <w:r>
              <w:t xml:space="preserve">understanding of familiar written phrases about </w:t>
            </w:r>
            <w:r w:rsidR="00095523">
              <w:t xml:space="preserve">activities, opinions, </w:t>
            </w:r>
            <w:r w:rsidR="007D5E60">
              <w:t>and the</w:t>
            </w:r>
            <w:r w:rsidR="00095523">
              <w:t xml:space="preserve"> weather.</w:t>
            </w:r>
          </w:p>
          <w:p w:rsidR="007D5E60" w:rsidRDefault="007D5E60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glossary to find new vocabulary 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5808A0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one or two</w:t>
            </w:r>
            <w:r w:rsidR="007D5E60">
              <w:t xml:space="preserve"> </w:t>
            </w:r>
            <w:r>
              <w:t xml:space="preserve">short sentences </w:t>
            </w:r>
            <w:r w:rsidR="00095523">
              <w:t>about activities, opinions, the weather with approximate spelling.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fill in information on a simple form.</w:t>
            </w:r>
          </w:p>
        </w:tc>
        <w:tc>
          <w:tcPr>
            <w:tcW w:w="2835" w:type="dxa"/>
            <w:gridSpan w:val="2"/>
            <w:tcBorders>
              <w:bottom w:val="single" w:sz="8" w:space="0" w:color="000000" w:themeColor="text1"/>
            </w:tcBorders>
          </w:tcPr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2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</w:t>
            </w:r>
            <w:r w:rsidR="00095523">
              <w:t xml:space="preserve">activities, opinions, </w:t>
            </w:r>
            <w:r w:rsidR="007D5E60">
              <w:t>and the</w:t>
            </w:r>
            <w:r w:rsidR="00095523">
              <w:t xml:space="preserve"> weather.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some details from a spoken passage containing familiar language in simple sentences with repetition.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take part in a simple conversation, answer</w:t>
            </w:r>
            <w:r w:rsidR="007D5E60">
              <w:t xml:space="preserve">ing and asking simple questions </w:t>
            </w:r>
            <w:r>
              <w:t xml:space="preserve">about </w:t>
            </w:r>
            <w:r w:rsidR="00095523">
              <w:t xml:space="preserve">activities, opinions, </w:t>
            </w:r>
            <w:r w:rsidR="007D5E60">
              <w:t>and the</w:t>
            </w:r>
            <w:r w:rsidR="00095523">
              <w:t xml:space="preserve"> weather.</w:t>
            </w:r>
          </w:p>
          <w:p w:rsidR="009528CF" w:rsidRPr="00C13E71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simple vocabulary independently.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from a </w:t>
            </w:r>
            <w:r>
              <w:lastRenderedPageBreak/>
              <w:t>written passage containing familiar language.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  <w:r w:rsidR="00095523">
              <w:t>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a few short sentences with some support, but mostly from memory</w:t>
            </w:r>
            <w:r w:rsidR="00095523">
              <w:t>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2" w:type="dxa"/>
            <w:gridSpan w:val="2"/>
            <w:tcBorders>
              <w:bottom w:val="single" w:sz="8" w:space="0" w:color="000000" w:themeColor="text1"/>
            </w:tcBorders>
          </w:tcPr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about </w:t>
            </w:r>
            <w:r w:rsidR="00095523">
              <w:t xml:space="preserve">activities, opinions, </w:t>
            </w:r>
            <w:r w:rsidR="007D5E60">
              <w:t>and the</w:t>
            </w:r>
            <w:r w:rsidR="00095523">
              <w:t xml:space="preserve"> weather </w:t>
            </w:r>
            <w:r>
              <w:t>containing familiar language in simple sentences with repetition.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6312D3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are able to take part in short conversations about </w:t>
            </w:r>
            <w:r w:rsidR="00095523">
              <w:t xml:space="preserve">activities, opinions, the weather </w:t>
            </w:r>
            <w:r>
              <w:t xml:space="preserve">using support and visual cues during which they express their opinions and reasons for them. 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adapt some sentence structures to personalise their responses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have accurate intonation.</w:t>
            </w: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written </w:t>
            </w:r>
            <w:r>
              <w:lastRenderedPageBreak/>
              <w:t>passage about familiar topics.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short texts on familiar topics, mostly from memory.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adapt some sentence structures to personalise their responses.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472" w:type="dxa"/>
            <w:gridSpan w:val="2"/>
            <w:tcBorders>
              <w:bottom w:val="single" w:sz="8" w:space="0" w:color="000000" w:themeColor="text1"/>
            </w:tcBorders>
          </w:tcPr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spoken information about the present and the future, including connectives.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take part in simple conversations, both giving and asking for simple information, opinions and reasons.</w:t>
            </w: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deliver a short talk from memory which includes their opinions and connectives.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refer to everyday activities and interests in the present and future plans.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extend some of their responses to include extra information.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written information about the present and the future.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can read aloud confidently and with a good accent.</w:t>
            </w: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28CF" w:rsidTr="007D5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1" w:type="dxa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extDirection w:val="btLr"/>
          </w:tcPr>
          <w:p w:rsidR="009528CF" w:rsidRPr="00453B25" w:rsidRDefault="009528CF" w:rsidP="00AF08F1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  <w:p w:rsidR="009528CF" w:rsidRDefault="009528CF" w:rsidP="00AF08F1">
            <w:pPr>
              <w:ind w:left="113" w:right="113"/>
            </w:pPr>
          </w:p>
        </w:tc>
        <w:tc>
          <w:tcPr>
            <w:tcW w:w="1703" w:type="dxa"/>
            <w:gridSpan w:val="2"/>
            <w:shd w:val="clear" w:color="auto" w:fill="D9D9D9" w:themeFill="background1" w:themeFillShade="D9"/>
          </w:tcPr>
          <w:p w:rsidR="009528CF" w:rsidRDefault="00095523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Module 3 </w:t>
            </w:r>
          </w:p>
          <w:p w:rsidR="00095523" w:rsidRDefault="00095523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095523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Mi insti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Module 3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and recognise the</w:t>
            </w:r>
            <w:r w:rsidR="00095523">
              <w:t xml:space="preserve"> vocabulary of</w:t>
            </w:r>
            <w:r>
              <w:t xml:space="preserve"> school subjects,</w:t>
            </w:r>
            <w:r w:rsidR="00095523">
              <w:t xml:space="preserve"> school </w:t>
            </w:r>
            <w:r w:rsidR="00095523">
              <w:lastRenderedPageBreak/>
              <w:t>facilities,</w:t>
            </w:r>
            <w:r>
              <w:t xml:space="preserve"> </w:t>
            </w:r>
            <w:r w:rsidR="00095523">
              <w:t>and activities I do at school.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and recognise the meanings of short spoken phrases that they have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read out loud </w:t>
            </w:r>
            <w:r w:rsidR="00095523">
              <w:t>the vocabulary of school subjects, school facilities, and activities I do at school.</w:t>
            </w:r>
          </w:p>
          <w:p w:rsidR="009528CF" w:rsidRPr="000D49B6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552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Pr="000D49B6">
              <w:t xml:space="preserve">the </w:t>
            </w:r>
            <w:r w:rsidR="00095523">
              <w:t>vocabulary of school subjects, school facilities, and activities I do at school.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</w:t>
            </w:r>
            <w:r w:rsidR="00095523">
              <w:t xml:space="preserve">the vocabulary of school subjects, school facilities, </w:t>
            </w:r>
            <w:r w:rsidR="00095523">
              <w:lastRenderedPageBreak/>
              <w:t xml:space="preserve">and activities I do at school </w:t>
            </w:r>
            <w:r>
              <w:t>and respond to a range of different phrases that I have learnt in class.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7D5E60">
              <w:t xml:space="preserve"> </w:t>
            </w:r>
            <w:r w:rsidRPr="00266693">
              <w:t>questions, giving basic</w:t>
            </w:r>
            <w:r>
              <w:t xml:space="preserve"> </w:t>
            </w:r>
            <w:r w:rsidRPr="00266693">
              <w:t>information, using set phrases</w:t>
            </w:r>
            <w:r>
              <w:t xml:space="preserve">, </w:t>
            </w:r>
            <w:r w:rsidRPr="00266693">
              <w:t xml:space="preserve">that </w:t>
            </w:r>
            <w:r>
              <w:t>I have learnt by heart about</w:t>
            </w:r>
            <w:r w:rsidRPr="000D49B6">
              <w:t xml:space="preserve"> </w:t>
            </w:r>
            <w:r w:rsidR="00095523">
              <w:t>the vocabulary of school subjects, school facilities, and activities I do at school.</w:t>
            </w:r>
          </w:p>
          <w:p w:rsidR="007D5E60" w:rsidRDefault="007D5E60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words and phrases out loud,</w:t>
            </w:r>
            <w:r w:rsidR="007D5E60">
              <w:t xml:space="preserve"> </w:t>
            </w:r>
            <w:r>
              <w:t>showing understanding of how different combinations of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 are pronounced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demonstrate</w:t>
            </w:r>
            <w:r w:rsidR="007D5E60">
              <w:t xml:space="preserve"> </w:t>
            </w:r>
            <w:r>
              <w:t>understanding of familiar</w:t>
            </w:r>
            <w:r w:rsidR="007D5E60">
              <w:t xml:space="preserve"> </w:t>
            </w:r>
            <w:r>
              <w:t xml:space="preserve">written phrases about </w:t>
            </w:r>
            <w:r w:rsidR="00095523">
              <w:t>the vocabulary of school subjects, school facilities, and activities I do at school.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D5E60" w:rsidRDefault="007D5E60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lastRenderedPageBreak/>
              <w:t xml:space="preserve">Writing: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 short sentences</w:t>
            </w:r>
            <w:r w:rsidR="00095523">
              <w:t xml:space="preserve"> using the vocabulary of school subjects, school facilities, and activities I do at school</w:t>
            </w:r>
            <w:r w:rsidR="007D5E60">
              <w:t xml:space="preserve"> </w:t>
            </w:r>
            <w:r>
              <w:t>from memory with approximate spelling.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fill in information on a simple form.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</w:t>
            </w:r>
            <w:r>
              <w:lastRenderedPageBreak/>
              <w:t>passage containing familiar language in simple sentences with repetition.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09552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take part in a simple conversation, answering and asking simple questions about </w:t>
            </w:r>
            <w:r w:rsidR="00095523">
              <w:t>school subjects, school facilities, and activities I do at school.</w:t>
            </w:r>
          </w:p>
          <w:p w:rsidR="00095523" w:rsidRDefault="00095523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simple vocabulary independently.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few short sentences with some support, but mostly from memory.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2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</w:t>
            </w:r>
            <w:r>
              <w:lastRenderedPageBreak/>
              <w:t xml:space="preserve">passage about </w:t>
            </w:r>
            <w:r w:rsidR="00095523">
              <w:t>the vocabulary of school subjects, school facilities, and activities I do at school</w:t>
            </w:r>
            <w:r>
              <w:t xml:space="preserve"> containing familiar language in simple sentences with repetition.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6312D3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take part </w:t>
            </w:r>
            <w:r w:rsidR="00095523">
              <w:t>in short conversations about school subjects, school facilities, and activities I do at school</w:t>
            </w:r>
            <w:r>
              <w:t xml:space="preserve"> using support and visual cues during which they express their opinions and reasons for them. 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have accurate intonation.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use context to work out the </w:t>
            </w:r>
            <w:r>
              <w:lastRenderedPageBreak/>
              <w:t>meaning of unfamiliar vocabulary.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short texts on familiar topics, mostly from memory.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472" w:type="dxa"/>
            <w:gridSpan w:val="2"/>
            <w:shd w:val="clear" w:color="auto" w:fill="D9D9D9" w:themeFill="background1" w:themeFillShade="D9"/>
          </w:tcPr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Pr="005808A0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</w:t>
            </w:r>
            <w:r>
              <w:lastRenderedPageBreak/>
              <w:t>points and opinions of spoken passages containing language from a range of familiar and unfamiliar contexts.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 and the future, including connectives.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short talk from memory which includes their opinions and connectives.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refer to everyday activities and interests in the present and future plans.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extend some of their responses to include extra information.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Reading and responding :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and unfamiliar contexts.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 and the future.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Pr="0097513E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read aloud confidently and with a good accent.</w:t>
            </w: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28CF" w:rsidRDefault="009528CF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 w:rsidP="00AF08F1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831"/>
        <w:gridCol w:w="3139"/>
        <w:gridCol w:w="2767"/>
        <w:gridCol w:w="2985"/>
        <w:gridCol w:w="2828"/>
      </w:tblGrid>
      <w:tr w:rsidR="00A24C2D" w:rsidTr="007D5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5638A9" w:rsidP="00AF08F1">
            <w:pPr>
              <w:ind w:right="-104"/>
            </w:pPr>
            <w:r>
              <w:t>Module 4</w:t>
            </w:r>
          </w:p>
          <w:p w:rsidR="005638A9" w:rsidRDefault="005638A9" w:rsidP="00AF08F1">
            <w:pPr>
              <w:ind w:right="-104"/>
            </w:pPr>
            <w:r>
              <w:t>Mi Familia y mis amigos</w:t>
            </w:r>
          </w:p>
        </w:tc>
        <w:tc>
          <w:tcPr>
            <w:tcW w:w="2831" w:type="dxa"/>
          </w:tcPr>
          <w:p w:rsidR="00A24C2D" w:rsidRPr="0098228C" w:rsidRDefault="00A24C2D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39" w:type="dxa"/>
          </w:tcPr>
          <w:p w:rsidR="00A24C2D" w:rsidRPr="0098228C" w:rsidRDefault="00A24C2D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AF0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7D5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115659" w:rsidRDefault="00A24C2D" w:rsidP="00AF08F1">
            <w:p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4.  </w:t>
            </w:r>
          </w:p>
          <w:p w:rsidR="00A24C2D" w:rsidRDefault="00A24C2D" w:rsidP="00AF08F1">
            <w:pPr>
              <w:ind w:left="113" w:right="113"/>
            </w:pPr>
          </w:p>
          <w:p w:rsidR="00A24C2D" w:rsidRDefault="00A24C2D" w:rsidP="00AF08F1">
            <w:pPr>
              <w:ind w:left="113" w:right="113"/>
            </w:pPr>
          </w:p>
          <w:p w:rsidR="00A24C2D" w:rsidRDefault="00A24C2D" w:rsidP="00AF08F1">
            <w:pPr>
              <w:ind w:left="113" w:right="113"/>
            </w:pPr>
          </w:p>
          <w:p w:rsidR="00A24C2D" w:rsidRDefault="00A24C2D" w:rsidP="00AF08F1">
            <w:pPr>
              <w:ind w:left="113" w:right="113"/>
            </w:pPr>
          </w:p>
          <w:p w:rsidR="00A24C2D" w:rsidRDefault="00A24C2D" w:rsidP="00AF08F1">
            <w:pPr>
              <w:ind w:left="113" w:right="113"/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Module 4</w:t>
            </w:r>
          </w:p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A4134C">
              <w:t xml:space="preserve">the </w:t>
            </w:r>
            <w:r w:rsidR="005638A9">
              <w:t>vocabulary of family, physical description, accommodation and celebrations.</w:t>
            </w:r>
          </w:p>
          <w:p w:rsidR="007D5E60" w:rsidRDefault="007D5E60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F013D1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and </w:t>
            </w:r>
            <w:r w:rsidR="00DA5507">
              <w:t>recognise the meanings of short spoken phrases that they have learnt in class.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read out loud </w:t>
            </w:r>
            <w:r w:rsidR="00A4134C" w:rsidRPr="00A4134C">
              <w:t xml:space="preserve">the </w:t>
            </w:r>
            <w:r w:rsidR="005638A9">
              <w:t>vocabulary of family, physical description, accommodation and celebrations.</w:t>
            </w:r>
          </w:p>
          <w:p w:rsidR="005638A9" w:rsidRDefault="005638A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38A9" w:rsidRDefault="005638A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A4134C" w:rsidRPr="00A4134C">
              <w:t xml:space="preserve">the </w:t>
            </w:r>
            <w:r w:rsidR="005638A9">
              <w:t>vocabulary of family, physical description, accommodation and celebrations.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D5E6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DA5507" w:rsidRPr="007D5E6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 can label images or fill gaps with the words learnt in class.</w:t>
            </w: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Pr="005808A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</w:t>
            </w:r>
            <w:r w:rsidR="00A4134C" w:rsidRPr="00A4134C">
              <w:t xml:space="preserve">the </w:t>
            </w:r>
            <w:r w:rsidR="005638A9">
              <w:t xml:space="preserve">vocabulary of family, physical description, accommodation and celebrations </w:t>
            </w:r>
            <w:r>
              <w:t>and respond to a range of different phrases that I have learnt in class.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simple</w:t>
            </w:r>
            <w:r w:rsidR="007D5E60">
              <w:t xml:space="preserve"> </w:t>
            </w:r>
            <w:r w:rsidRPr="00266693">
              <w:t>questions, giving basic</w:t>
            </w:r>
            <w:r w:rsidR="007D5E60">
              <w:t xml:space="preserve"> </w:t>
            </w:r>
            <w:r w:rsidRPr="00266693">
              <w:t xml:space="preserve">information, using </w:t>
            </w:r>
            <w:r w:rsidR="00F013D1">
              <w:t xml:space="preserve">set phrases </w:t>
            </w:r>
            <w:r w:rsidRPr="00266693">
              <w:t xml:space="preserve">that </w:t>
            </w:r>
            <w:r>
              <w:t xml:space="preserve">I have learnt by heart about the </w:t>
            </w:r>
            <w:r w:rsidR="005638A9">
              <w:t>vocabulary of family, physical description, accommodation and celebrations.</w:t>
            </w:r>
          </w:p>
          <w:p w:rsidR="005638A9" w:rsidRDefault="005638A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  <w:r w:rsidR="007D5E60">
              <w:t xml:space="preserve"> </w:t>
            </w:r>
            <w:r w:rsidR="00F013D1">
              <w:t xml:space="preserve">words and phrases out loud, </w:t>
            </w:r>
            <w:r>
              <w:t>showing understanding o</w:t>
            </w:r>
            <w:r w:rsidR="00F013D1">
              <w:t xml:space="preserve">f how different combinations of </w:t>
            </w:r>
            <w:r>
              <w:t>letters are pronounced</w:t>
            </w:r>
            <w:r w:rsidR="00F013D1">
              <w:t>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DA5507" w:rsidRPr="005808A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demonstrate</w:t>
            </w:r>
            <w:r w:rsidR="007D5E60">
              <w:t xml:space="preserve"> </w:t>
            </w:r>
            <w:r>
              <w:t>understanding of familiar</w:t>
            </w:r>
            <w:r w:rsidR="007D5E60">
              <w:t xml:space="preserve"> </w:t>
            </w:r>
            <w:r>
              <w:t xml:space="preserve">written phrases about </w:t>
            </w:r>
            <w:r w:rsidR="00A4134C" w:rsidRPr="00A4134C">
              <w:t xml:space="preserve">the </w:t>
            </w:r>
            <w:r w:rsidR="005638A9">
              <w:t>vocabulary of family, physical description, accommodation and celebrations.</w:t>
            </w:r>
          </w:p>
          <w:p w:rsidR="00A4134C" w:rsidRDefault="00A4134C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glossary to find new vocabulary 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Pr="005808A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  <w:r w:rsidR="007D5E60">
              <w:t xml:space="preserve"> </w:t>
            </w:r>
            <w:r>
              <w:t>short sentences</w:t>
            </w:r>
            <w:r w:rsidR="00A4134C">
              <w:t xml:space="preserve"> </w:t>
            </w:r>
            <w:r w:rsidR="005638A9">
              <w:t>using the vocabulary of family, physical description, accommodation and celebrations.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A4134C">
              <w:t xml:space="preserve">from memory </w:t>
            </w:r>
            <w:r>
              <w:t xml:space="preserve">with approximate spelling 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F013D1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fill in </w:t>
            </w:r>
            <w:r w:rsidR="00DA5507">
              <w:t>information on a simple form.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</w:t>
            </w:r>
            <w:r w:rsidR="005638A9">
              <w:t>the vocabulary of family, physical description, accommodation and celebrations.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spoken passage containing familiar language in simple sentences with repetition.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638A9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simple conversation, answering and</w:t>
            </w:r>
            <w:r w:rsidR="00F013D1">
              <w:t xml:space="preserve"> asking simple questions about</w:t>
            </w:r>
            <w:r w:rsidR="00A4134C" w:rsidRPr="00A4134C">
              <w:t xml:space="preserve"> </w:t>
            </w:r>
            <w:r w:rsidR="005638A9">
              <w:t>the vocabulary of family, physical description, accommodation and celebrations.</w:t>
            </w:r>
          </w:p>
          <w:p w:rsidR="00DA5507" w:rsidRPr="00C13E71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simple vocabulary independently.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  <w:r w:rsidR="00F013D1">
              <w:t>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a few short sentences with some support, but mostly from memory</w:t>
            </w:r>
            <w:r w:rsidR="00F013D1">
              <w:t>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24C2D" w:rsidRDefault="00A24C2D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Pr="005808A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</w:t>
            </w:r>
            <w:r w:rsidR="00F013D1">
              <w:t xml:space="preserve">ls from a spoken passage about </w:t>
            </w:r>
            <w:r w:rsidR="005638A9">
              <w:t>family, physical description, accommodation and celebrations</w:t>
            </w:r>
            <w:r w:rsidR="007D5E60">
              <w:t xml:space="preserve"> </w:t>
            </w:r>
            <w:r>
              <w:t>containing familiar language in simple sentences with repetition.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Pr="006312D3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take part in short conversations about </w:t>
            </w:r>
            <w:r w:rsidR="005638A9">
              <w:t xml:space="preserve">family, physical description, accommodation and celebrations </w:t>
            </w:r>
            <w:r>
              <w:t xml:space="preserve">using support and visual </w:t>
            </w:r>
            <w:r w:rsidR="00F013D1">
              <w:t>cu</w:t>
            </w:r>
            <w:r>
              <w:t xml:space="preserve">es during which they express their opinions and reasons for them. 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</w:t>
            </w:r>
            <w:r w:rsidR="007D5E60">
              <w:t>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have accurate intonation.</w:t>
            </w: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use context to work out the meaning of unfamiliar vocabulary.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short texts on familiar topics, mostly from memory.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some sentence structures to personalise their responses.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02FB9" w:rsidRDefault="00A02FB9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Pr="005808A0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opinions of spoken passages containing language from a range of familiar </w:t>
            </w:r>
            <w:r w:rsidR="00A02FB9">
              <w:t xml:space="preserve">and unfamiliar </w:t>
            </w:r>
            <w:r>
              <w:t>contexts.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 and the future</w:t>
            </w:r>
            <w:r w:rsidR="00A02FB9">
              <w:t>, including connectives</w:t>
            </w:r>
            <w:r>
              <w:t>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</w:t>
            </w:r>
            <w:r w:rsidR="00A02FB9">
              <w:t xml:space="preserve">ents are able to take part in more complex </w:t>
            </w:r>
            <w:r>
              <w:t>conversations, both giving and asking for simple information, opinions and reasons.</w:t>
            </w: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short talk from memor</w:t>
            </w:r>
            <w:r w:rsidR="00A02FB9">
              <w:t>y which includes their opinions as well as connectives.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</w:t>
            </w:r>
            <w:r w:rsidR="0016760F">
              <w:t xml:space="preserve"> refer to everyday activities and </w:t>
            </w:r>
            <w:r>
              <w:t>interests in the present and future plans.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extend some of their responses to include extra information.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opinions of written passages containing language from a range of familiar </w:t>
            </w:r>
            <w:r w:rsidR="00A02FB9">
              <w:t xml:space="preserve">and unfamiliar </w:t>
            </w:r>
            <w:r>
              <w:t>contexts.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 and the future.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5507" w:rsidRPr="0097513E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read aloud confidently and with a good accent.</w:t>
            </w:r>
          </w:p>
          <w:p w:rsidR="00DA5507" w:rsidRDefault="00DA5507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Pr="008E2DB8" w:rsidRDefault="00A24C2D" w:rsidP="00AF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5352A" w:rsidRDefault="0095352A" w:rsidP="00AF08F1"/>
    <w:sectPr w:rsidR="0095352A" w:rsidSect="009528C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F1" w:rsidRDefault="00AF08F1" w:rsidP="00237A2A">
      <w:pPr>
        <w:spacing w:after="0" w:line="240" w:lineRule="auto"/>
      </w:pPr>
      <w:r>
        <w:separator/>
      </w:r>
    </w:p>
  </w:endnote>
  <w:endnote w:type="continuationSeparator" w:id="0">
    <w:p w:rsidR="00AF08F1" w:rsidRDefault="00AF08F1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F1" w:rsidRDefault="00AF08F1" w:rsidP="00237A2A">
      <w:pPr>
        <w:spacing w:after="0" w:line="240" w:lineRule="auto"/>
      </w:pPr>
      <w:r>
        <w:separator/>
      </w:r>
    </w:p>
  </w:footnote>
  <w:footnote w:type="continuationSeparator" w:id="0">
    <w:p w:rsidR="00AF08F1" w:rsidRDefault="00AF08F1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F1" w:rsidRDefault="00AF08F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8F1" w:rsidRPr="00351F05" w:rsidRDefault="00AF08F1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683.05pt;margin-top:-6.9pt;width:734.25pt;height:4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l1cAveAAAAAIAQAADwAAAGRycy9kb3ducmV2LnhtbEyPy07DMBBF90j9B2uQ&#10;2KDWCZS0CplUCMGCSiwoVGLpxpNHiceR7bbp3+OuYDm6o3vPKVaj6cWRnO8sI6SzBARxZXXHDcLX&#10;5+t0CcIHxVr1lgnhTB5W5eSqULm2J/6g4yY0IpawzxVCG8KQS+mrlozyMzsQx6y2zqgQT9dI7dQp&#10;lpte3iVJJo3qOC60aqDnlqqfzcEgvOy/E/fWdHao12cr6/ftrcu2iDfX49MjiEBj+HuGC35EhzIy&#10;7eyBtRc9QhQJCNP0Pgpc4nm2fACxQ1ikC5BlIf8LlL8AAAD//wMAUEsBAi0AFAAGAAgAAAAhALaD&#10;OJL+AAAA4QEAABMAAAAAAAAAAAAAAAAAAAAAAFtDb250ZW50X1R5cGVzXS54bWxQSwECLQAUAAYA&#10;CAAAACEAOP0h/9YAAACUAQAACwAAAAAAAAAAAAAAAAAvAQAAX3JlbHMvLnJlbHNQSwECLQAUAAYA&#10;CAAAACEAQmALi4oCAABqBQAADgAAAAAAAAAAAAAAAAAuAgAAZHJzL2Uyb0RvYy54bWxQSwECLQAU&#10;AAYACAAAACEAl1cAveAAAAAIAQAADwAAAAAAAAAAAAAAAADkBAAAZHJzL2Rvd25yZXYueG1sUEsF&#10;BgAAAAAEAAQA8wAAAPEFAAAAAA==&#10;" fillcolor="white [3201]" strokecolor="black [3213]" strokeweight="2pt">
              <v:textbox>
                <w:txbxContent>
                  <w:p w:rsidR="00C87535" w:rsidRPr="00351F05" w:rsidRDefault="00C87535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</w:t>
                    </w:r>
                    <w:r w:rsidR="00E5663F">
                      <w:rPr>
                        <w:b/>
                        <w:sz w:val="32"/>
                        <w:szCs w:val="32"/>
                      </w:rPr>
                      <w:t>Spanish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95523"/>
    <w:rsid w:val="000D49B6"/>
    <w:rsid w:val="000E1D82"/>
    <w:rsid w:val="00115659"/>
    <w:rsid w:val="0016760F"/>
    <w:rsid w:val="00187C97"/>
    <w:rsid w:val="0020096C"/>
    <w:rsid w:val="00237A2A"/>
    <w:rsid w:val="00266693"/>
    <w:rsid w:val="00351F05"/>
    <w:rsid w:val="004015A2"/>
    <w:rsid w:val="00451DF5"/>
    <w:rsid w:val="00453B25"/>
    <w:rsid w:val="00507FAF"/>
    <w:rsid w:val="005638A9"/>
    <w:rsid w:val="005700C4"/>
    <w:rsid w:val="005808A0"/>
    <w:rsid w:val="005C788E"/>
    <w:rsid w:val="005E74FA"/>
    <w:rsid w:val="005F3590"/>
    <w:rsid w:val="006312D3"/>
    <w:rsid w:val="0068216F"/>
    <w:rsid w:val="00683602"/>
    <w:rsid w:val="007D5E60"/>
    <w:rsid w:val="008970D3"/>
    <w:rsid w:val="008E2DB8"/>
    <w:rsid w:val="008E707B"/>
    <w:rsid w:val="009528CF"/>
    <w:rsid w:val="0095352A"/>
    <w:rsid w:val="0097513E"/>
    <w:rsid w:val="0098228C"/>
    <w:rsid w:val="00A02FB9"/>
    <w:rsid w:val="00A24C2D"/>
    <w:rsid w:val="00A4134C"/>
    <w:rsid w:val="00A55943"/>
    <w:rsid w:val="00A95784"/>
    <w:rsid w:val="00AB1DEB"/>
    <w:rsid w:val="00AD1672"/>
    <w:rsid w:val="00AF08F1"/>
    <w:rsid w:val="00B965D3"/>
    <w:rsid w:val="00BA6F7A"/>
    <w:rsid w:val="00C13E71"/>
    <w:rsid w:val="00C3195E"/>
    <w:rsid w:val="00C87535"/>
    <w:rsid w:val="00DA5507"/>
    <w:rsid w:val="00DC51AD"/>
    <w:rsid w:val="00E5663F"/>
    <w:rsid w:val="00F013D1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6018E3A8-18F9-4A48-AA78-01104E6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9CDC1519</Template>
  <TotalTime>0</TotalTime>
  <Pages>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3</cp:revision>
  <cp:lastPrinted>2015-02-13T14:15:00Z</cp:lastPrinted>
  <dcterms:created xsi:type="dcterms:W3CDTF">2017-03-16T10:41:00Z</dcterms:created>
  <dcterms:modified xsi:type="dcterms:W3CDTF">2017-03-20T12:06:00Z</dcterms:modified>
</cp:coreProperties>
</file>