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2A" w:rsidRDefault="00237A2A" w:rsidP="00BF6D69">
      <w:pPr>
        <w:pStyle w:val="Heading2"/>
      </w:pPr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550E71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3D097F" w:rsidRDefault="003D097F" w:rsidP="003D097F">
            <w:pPr>
              <w:pStyle w:val="ListParagraph"/>
              <w:numPr>
                <w:ilvl w:val="0"/>
                <w:numId w:val="8"/>
              </w:numPr>
              <w:ind w:right="113"/>
            </w:pPr>
            <w:r>
              <w:t>Lila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453B25" w:rsidRDefault="00453B25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7506BF" w:rsidRDefault="007506B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7506BF" w:rsidRDefault="003D097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 co-operatively in different groups</w:t>
            </w:r>
          </w:p>
          <w:p w:rsidR="003D097F" w:rsidRDefault="003D097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097F" w:rsidRDefault="003D097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present a short, clear scene to an audience, starting and ending in a freeze.</w:t>
            </w:r>
          </w:p>
          <w:p w:rsidR="003D097F" w:rsidRDefault="003D097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097F" w:rsidRDefault="003D097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sustain a role for most of a performance.</w:t>
            </w:r>
          </w:p>
          <w:p w:rsidR="003D097F" w:rsidRDefault="003D097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097F" w:rsidRDefault="003D097F" w:rsidP="003D0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identify, explain and apply:  hot-seating; thought-tracking; thought-projection</w:t>
            </w:r>
            <w:r w:rsidR="009565A8">
              <w:t>; still image; conscience alley; subtext.</w:t>
            </w:r>
          </w:p>
          <w:p w:rsidR="003D097F" w:rsidRDefault="003D097F" w:rsidP="003D0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097F" w:rsidRDefault="003D097F" w:rsidP="003D0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give an ex</w:t>
            </w:r>
            <w:r w:rsidR="00A3702B">
              <w:t xml:space="preserve">ample of www and </w:t>
            </w:r>
            <w:proofErr w:type="spellStart"/>
            <w:r w:rsidR="00A3702B">
              <w:t>ebi</w:t>
            </w:r>
            <w:proofErr w:type="spellEnd"/>
            <w:r w:rsidR="00A3702B">
              <w:t xml:space="preserve"> </w:t>
            </w:r>
            <w:r>
              <w:t>others’ work.</w:t>
            </w:r>
          </w:p>
          <w:p w:rsidR="003D097F" w:rsidRDefault="003D097F" w:rsidP="003D0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097F" w:rsidRDefault="003D097F" w:rsidP="003D0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7506BF" w:rsidRDefault="007506BF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7506BF" w:rsidRPr="008E2DB8" w:rsidRDefault="007506B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:rsidTr="00947413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Default="00947413" w:rsidP="00947413">
            <w:pPr>
              <w:pStyle w:val="ListParagraph"/>
              <w:ind w:left="113" w:right="113"/>
            </w:pPr>
            <w:r>
              <w:t>2. Greek Theatre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:rsidR="008E4155" w:rsidRDefault="008E415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:rsidR="008E4155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Contributes one or more ideas to the rehearsal process.</w:t>
            </w: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identify different forms of staging: end-on/proscenium arch; in-</w:t>
            </w:r>
            <w:r>
              <w:lastRenderedPageBreak/>
              <w:t>the-round; traverse; thrust; promenade.</w:t>
            </w: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Understands and can apply the theatrical convention of reported action and the function of the Greek chorus.</w:t>
            </w: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Learns short script for performance.</w:t>
            </w: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Performs text using choral speaking and movement.</w:t>
            </w:r>
          </w:p>
          <w:p w:rsidR="00415A70" w:rsidRDefault="00415A70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5A70" w:rsidRDefault="00415A70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Uses specific supporting example within peer assessment.</w:t>
            </w: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Researches an element of ancient Greek theatre or culture.</w:t>
            </w: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Evaluates own work using www and </w:t>
            </w:r>
            <w:proofErr w:type="spellStart"/>
            <w:r>
              <w:t>ebi</w:t>
            </w:r>
            <w:proofErr w:type="spellEnd"/>
            <w:r>
              <w:t>.</w:t>
            </w:r>
          </w:p>
          <w:p w:rsidR="00A3702B" w:rsidRDefault="00A37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:rsidR="00947413" w:rsidRDefault="00947413" w:rsidP="008E4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:rsidR="00947413" w:rsidRDefault="0094741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15A70" w:rsidRDefault="00415A70">
      <w:r>
        <w:rPr>
          <w:b/>
          <w:bCs/>
        </w:rPr>
        <w:br w:type="page"/>
      </w:r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947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  <w:textDirection w:val="btLr"/>
          </w:tcPr>
          <w:p w:rsidR="00A24C2D" w:rsidRPr="00947413" w:rsidRDefault="00A24C2D" w:rsidP="00947413">
            <w:pPr>
              <w:ind w:left="113" w:right="113"/>
            </w:pPr>
          </w:p>
          <w:p w:rsidR="00A24C2D" w:rsidRDefault="00671049" w:rsidP="00671049">
            <w:pPr>
              <w:pStyle w:val="ListParagraph"/>
              <w:numPr>
                <w:ilvl w:val="0"/>
                <w:numId w:val="7"/>
              </w:numPr>
              <w:ind w:left="113" w:right="113"/>
            </w:pPr>
            <w:r>
              <w:t xml:space="preserve">3. Ernie’s Incredible </w:t>
            </w:r>
            <w:proofErr w:type="spellStart"/>
            <w:r>
              <w:t>Illucinations</w:t>
            </w:r>
            <w:proofErr w:type="spellEnd"/>
          </w:p>
        </w:tc>
        <w:tc>
          <w:tcPr>
            <w:tcW w:w="2984" w:type="dxa"/>
            <w:shd w:val="clear" w:color="auto" w:fill="D9D9D9" w:themeFill="background1" w:themeFillShade="D9"/>
          </w:tcPr>
          <w:p w:rsidR="00453B25" w:rsidRPr="00BA3DE0" w:rsidRDefault="00453B25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EC0243" w:rsidRDefault="00EC0243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EC0243" w:rsidRDefault="00BA3DE0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Reads a play and can identify the key characteristics of a script.</w:t>
            </w:r>
          </w:p>
          <w:p w:rsidR="00BA3DE0" w:rsidRDefault="00BA3DE0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3DE0" w:rsidRDefault="00BA3DE0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Devises drama using a prescribed structure.</w:t>
            </w:r>
          </w:p>
          <w:p w:rsidR="00BA3DE0" w:rsidRDefault="00BA3DE0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3DE0" w:rsidRDefault="00BA3DE0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</w:t>
            </w:r>
            <w:r w:rsidR="00415A70">
              <w:t>identify and use: flashback, direct address, slow motion, framing/storytelling device.</w:t>
            </w:r>
          </w:p>
          <w:p w:rsidR="00C232D6" w:rsidRDefault="00415A70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Understands tone and style of play and apply to own work.</w:t>
            </w:r>
          </w:p>
          <w:p w:rsidR="00C232D6" w:rsidRDefault="00C232D6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3DE0" w:rsidRDefault="00BA3DE0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Uses voice and movement to play a distinct character.</w:t>
            </w:r>
          </w:p>
          <w:p w:rsidR="00BA3DE0" w:rsidRDefault="00BA3DE0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3DE0" w:rsidRDefault="00BA3DE0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Writes own simple script, using correct layout.</w:t>
            </w:r>
          </w:p>
          <w:p w:rsidR="00BA3DE0" w:rsidRDefault="00BA3DE0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3DE0" w:rsidRDefault="00415A70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Creates simple sound design for final </w:t>
            </w:r>
            <w:proofErr w:type="spellStart"/>
            <w:r>
              <w:t>performace</w:t>
            </w:r>
            <w:proofErr w:type="spellEnd"/>
            <w:r>
              <w:t>.</w:t>
            </w:r>
          </w:p>
          <w:p w:rsidR="00875412" w:rsidRDefault="00875412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5412" w:rsidRDefault="00875412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Can use supporting examples within self and peer assessments.</w:t>
            </w:r>
            <w:bookmarkStart w:id="0" w:name="_GoBack"/>
            <w:bookmarkEnd w:id="0"/>
          </w:p>
        </w:tc>
        <w:tc>
          <w:tcPr>
            <w:tcW w:w="3048" w:type="dxa"/>
            <w:shd w:val="clear" w:color="auto" w:fill="D9D9D9" w:themeFill="background1" w:themeFillShade="D9"/>
          </w:tcPr>
          <w:p w:rsidR="00DC2474" w:rsidRDefault="00DC2474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DC2474" w:rsidRDefault="00DC2474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939" w:rsidTr="00947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900939" w:rsidRPr="00415A70" w:rsidRDefault="00900939" w:rsidP="00415A70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900939" w:rsidRPr="00BA3DE0" w:rsidRDefault="00900939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900939" w:rsidRDefault="00900939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B234ED" w:rsidRDefault="00B234E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900939" w:rsidRDefault="00900939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900939" w:rsidRDefault="00900939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95352A" w:rsidRDefault="00237A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B53F0" wp14:editId="6F700FC7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C232D6" w:rsidTr="00237A2A">
                              <w:tc>
                                <w:tcPr>
                                  <w:tcW w:w="1985" w:type="dxa"/>
                                </w:tcPr>
                                <w:p w:rsidR="00C232D6" w:rsidRDefault="00C232D6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232D6" w:rsidRDefault="00C232D6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C232D6" w:rsidRDefault="00C232D6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232D6" w:rsidRDefault="00C232D6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C232D6" w:rsidRDefault="00C232D6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C232D6" w:rsidTr="00237A2A">
                              <w:tc>
                                <w:tcPr>
                                  <w:tcW w:w="1985" w:type="dxa"/>
                                </w:tcPr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C232D6" w:rsidRDefault="00C232D6" w:rsidP="0095352A"/>
                              </w:tc>
                            </w:tr>
                            <w:tr w:rsidR="00C232D6" w:rsidTr="00237A2A">
                              <w:tc>
                                <w:tcPr>
                                  <w:tcW w:w="1985" w:type="dxa"/>
                                </w:tcPr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C232D6" w:rsidRDefault="00C232D6" w:rsidP="0095352A"/>
                              </w:tc>
                            </w:tr>
                            <w:tr w:rsidR="00C232D6" w:rsidTr="00237A2A">
                              <w:tc>
                                <w:tcPr>
                                  <w:tcW w:w="1985" w:type="dxa"/>
                                </w:tcPr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C232D6" w:rsidRDefault="00C232D6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  <w:p w:rsidR="00C232D6" w:rsidRDefault="00C232D6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C232D6" w:rsidRDefault="00C232D6" w:rsidP="0095352A"/>
                              </w:tc>
                            </w:tr>
                          </w:tbl>
                          <w:p w:rsidR="00C232D6" w:rsidRDefault="00C232D6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B53F0" id="Rounded Rectangle 2" o:spid="_x0000_s1026" style="position:absolute;margin-left:-55.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C232D6" w:rsidTr="00237A2A">
                        <w:tc>
                          <w:tcPr>
                            <w:tcW w:w="1985" w:type="dxa"/>
                          </w:tcPr>
                          <w:p w:rsidR="00C232D6" w:rsidRDefault="00C232D6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232D6" w:rsidRDefault="00C232D6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C232D6" w:rsidRDefault="00C232D6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C232D6" w:rsidRDefault="00C232D6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410" w:type="dxa"/>
                          </w:tcPr>
                          <w:p w:rsidR="00C232D6" w:rsidRDefault="00C232D6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C232D6" w:rsidTr="00237A2A">
                        <w:tc>
                          <w:tcPr>
                            <w:tcW w:w="1985" w:type="dxa"/>
                          </w:tcPr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</w:tc>
                        <w:tc>
                          <w:tcPr>
                            <w:tcW w:w="2551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693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268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410" w:type="dxa"/>
                          </w:tcPr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</w:tc>
                        <w:tc>
                          <w:tcPr>
                            <w:tcW w:w="2410" w:type="dxa"/>
                          </w:tcPr>
                          <w:p w:rsidR="00C232D6" w:rsidRDefault="00C232D6" w:rsidP="0095352A"/>
                        </w:tc>
                      </w:tr>
                      <w:tr w:rsidR="00C232D6" w:rsidTr="00237A2A">
                        <w:tc>
                          <w:tcPr>
                            <w:tcW w:w="1985" w:type="dxa"/>
                          </w:tcPr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</w:tc>
                        <w:tc>
                          <w:tcPr>
                            <w:tcW w:w="2551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693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268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410" w:type="dxa"/>
                          </w:tcPr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</w:tc>
                        <w:tc>
                          <w:tcPr>
                            <w:tcW w:w="2410" w:type="dxa"/>
                          </w:tcPr>
                          <w:p w:rsidR="00C232D6" w:rsidRDefault="00C232D6" w:rsidP="0095352A"/>
                        </w:tc>
                      </w:tr>
                      <w:tr w:rsidR="00C232D6" w:rsidTr="00237A2A">
                        <w:tc>
                          <w:tcPr>
                            <w:tcW w:w="1985" w:type="dxa"/>
                          </w:tcPr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</w:tc>
                        <w:tc>
                          <w:tcPr>
                            <w:tcW w:w="2551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693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268" w:type="dxa"/>
                          </w:tcPr>
                          <w:p w:rsidR="00C232D6" w:rsidRDefault="00C232D6" w:rsidP="0095352A"/>
                        </w:tc>
                        <w:tc>
                          <w:tcPr>
                            <w:tcW w:w="2410" w:type="dxa"/>
                          </w:tcPr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  <w:p w:rsidR="00C232D6" w:rsidRDefault="00C232D6" w:rsidP="0095352A"/>
                        </w:tc>
                        <w:tc>
                          <w:tcPr>
                            <w:tcW w:w="2410" w:type="dxa"/>
                          </w:tcPr>
                          <w:p w:rsidR="00C232D6" w:rsidRDefault="00C232D6" w:rsidP="0095352A"/>
                        </w:tc>
                      </w:tr>
                    </w:tbl>
                    <w:p w:rsidR="00C232D6" w:rsidRDefault="00C232D6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5352A" w:rsidRDefault="0095352A"/>
    <w:p w:rsidR="0095352A" w:rsidRDefault="0095352A"/>
    <w:sectPr w:rsidR="0095352A" w:rsidSect="0095352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D6" w:rsidRDefault="00C232D6" w:rsidP="00237A2A">
      <w:pPr>
        <w:spacing w:after="0" w:line="240" w:lineRule="auto"/>
      </w:pPr>
      <w:r>
        <w:separator/>
      </w:r>
    </w:p>
  </w:endnote>
  <w:endnote w:type="continuationSeparator" w:id="0">
    <w:p w:rsidR="00C232D6" w:rsidRDefault="00C232D6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D6" w:rsidRDefault="00C232D6" w:rsidP="00237A2A">
      <w:pPr>
        <w:spacing w:after="0" w:line="240" w:lineRule="auto"/>
      </w:pPr>
      <w:r>
        <w:separator/>
      </w:r>
    </w:p>
  </w:footnote>
  <w:footnote w:type="continuationSeparator" w:id="0">
    <w:p w:rsidR="00C232D6" w:rsidRDefault="00C232D6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6" w:rsidRDefault="00C232D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32D6" w:rsidRPr="00351F05" w:rsidRDefault="00C232D6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Drama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C232D6" w:rsidRPr="00351F05" w:rsidRDefault="00C232D6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Drama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E777B5"/>
    <w:multiLevelType w:val="hybridMultilevel"/>
    <w:tmpl w:val="7ADA9B70"/>
    <w:lvl w:ilvl="0" w:tplc="62C6DC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CD86C92"/>
    <w:multiLevelType w:val="hybridMultilevel"/>
    <w:tmpl w:val="42B222BC"/>
    <w:lvl w:ilvl="0" w:tplc="E9807BD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A"/>
    <w:rsid w:val="00002963"/>
    <w:rsid w:val="000E1D82"/>
    <w:rsid w:val="00115659"/>
    <w:rsid w:val="0020096C"/>
    <w:rsid w:val="00237A2A"/>
    <w:rsid w:val="00314FA9"/>
    <w:rsid w:val="00351F05"/>
    <w:rsid w:val="003D097F"/>
    <w:rsid w:val="003F0D12"/>
    <w:rsid w:val="00415A70"/>
    <w:rsid w:val="00453B25"/>
    <w:rsid w:val="00550E71"/>
    <w:rsid w:val="00671049"/>
    <w:rsid w:val="00683602"/>
    <w:rsid w:val="00730323"/>
    <w:rsid w:val="007506BF"/>
    <w:rsid w:val="00875412"/>
    <w:rsid w:val="008E2DB8"/>
    <w:rsid w:val="008E4155"/>
    <w:rsid w:val="008E707B"/>
    <w:rsid w:val="00900939"/>
    <w:rsid w:val="00947413"/>
    <w:rsid w:val="0095167F"/>
    <w:rsid w:val="0095352A"/>
    <w:rsid w:val="009565A8"/>
    <w:rsid w:val="0098228C"/>
    <w:rsid w:val="00A24C2D"/>
    <w:rsid w:val="00A3702B"/>
    <w:rsid w:val="00A82DE1"/>
    <w:rsid w:val="00AD40E8"/>
    <w:rsid w:val="00B234ED"/>
    <w:rsid w:val="00B8785B"/>
    <w:rsid w:val="00BA3DE0"/>
    <w:rsid w:val="00BF6D69"/>
    <w:rsid w:val="00C232D6"/>
    <w:rsid w:val="00DC2474"/>
    <w:rsid w:val="00EC0243"/>
    <w:rsid w:val="00E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D10A57"/>
  <w15:docId w15:val="{786A1081-7737-4EA8-B0EE-5C10F33A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F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95BC-2126-46E4-8169-7EF3466B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Emma Cornford</cp:lastModifiedBy>
  <cp:revision>9</cp:revision>
  <cp:lastPrinted>2015-02-13T14:15:00Z</cp:lastPrinted>
  <dcterms:created xsi:type="dcterms:W3CDTF">2016-06-22T13:22:00Z</dcterms:created>
  <dcterms:modified xsi:type="dcterms:W3CDTF">2017-07-08T21:26:00Z</dcterms:modified>
</cp:coreProperties>
</file>